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AA0" w14:textId="45630D06" w:rsidR="00951EB3" w:rsidRPr="00951EB3" w:rsidRDefault="00FE0278" w:rsidP="00CD045F">
      <w:pPr>
        <w:pStyle w:val="Organisationsname"/>
      </w:pPr>
      <w:r>
        <w:rPr>
          <w:noProof/>
        </w:rPr>
        <mc:AlternateContent>
          <mc:Choice Requires="wps">
            <w:drawing>
              <wp:anchor distT="0" distB="0" distL="114300" distR="114300" simplePos="0" relativeHeight="251657728" behindDoc="1" locked="0" layoutInCell="1" allowOverlap="1" wp14:anchorId="08FF3EED" wp14:editId="431DBAE0">
                <wp:simplePos x="0" y="0"/>
                <wp:positionH relativeFrom="column">
                  <wp:posOffset>5365115</wp:posOffset>
                </wp:positionH>
                <wp:positionV relativeFrom="page">
                  <wp:posOffset>647700</wp:posOffset>
                </wp:positionV>
                <wp:extent cx="11430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28700"/>
                        </a:xfrm>
                        <a:prstGeom prst="rect">
                          <a:avLst/>
                        </a:prstGeom>
                        <a:solidFill>
                          <a:srgbClr val="E7E6E6">
                            <a:lumMod val="90000"/>
                          </a:srgbClr>
                        </a:solidFill>
                        <a:ln w="12700" cap="flat" cmpd="sng" algn="ctr">
                          <a:noFill/>
                          <a:prstDash val="solid"/>
                          <a:miter lim="800000"/>
                        </a:ln>
                        <a:effectLst/>
                      </wps:spPr>
                      <wps:txbx>
                        <w:txbxContent>
                          <w:p w14:paraId="6FD80909" w14:textId="18C6FD5E" w:rsidR="001F4FAA" w:rsidRPr="001F4FAA" w:rsidRDefault="006207E1" w:rsidP="001F4FAA">
                            <w:pPr>
                              <w:jc w:val="center"/>
                              <w:rPr>
                                <w:sz w:val="24"/>
                              </w:rPr>
                            </w:pPr>
                            <w:r>
                              <w:rPr>
                                <w:noProof/>
                              </w:rPr>
                              <w:drawing>
                                <wp:inline distT="0" distB="0" distL="0" distR="0" wp14:anchorId="24F2AF08" wp14:editId="780C59BA">
                                  <wp:extent cx="947420" cy="724888"/>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3EED" id="Rectangle 1" o:spid="_x0000_s1026" style="position:absolute;margin-left:422.45pt;margin-top:51pt;width:9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" fillcolor="#d0cece" stroked="f" strokeweight="1pt">
                <v:textbox>
                  <w:txbxContent>
                    <w:p w14:paraId="6FD80909" w14:textId="18C6FD5E" w:rsidR="001F4FAA" w:rsidRPr="001F4FAA" w:rsidRDefault="006207E1" w:rsidP="001F4FAA">
                      <w:pPr>
                        <w:jc w:val="center"/>
                        <w:rPr>
                          <w:sz w:val="24"/>
                        </w:rPr>
                      </w:pPr>
                      <w:r>
                        <w:rPr>
                          <w:noProof/>
                        </w:rPr>
                        <w:drawing>
                          <wp:inline distT="0" distB="0" distL="0" distR="0" wp14:anchorId="24F2AF08" wp14:editId="780C59BA">
                            <wp:extent cx="947420" cy="724888"/>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888"/>
                                    </a:xfrm>
                                    <a:prstGeom prst="rect">
                                      <a:avLst/>
                                    </a:prstGeom>
                                    <a:noFill/>
                                    <a:ln>
                                      <a:noFill/>
                                    </a:ln>
                                  </pic:spPr>
                                </pic:pic>
                              </a:graphicData>
                            </a:graphic>
                          </wp:inline>
                        </w:drawing>
                      </w:r>
                    </w:p>
                  </w:txbxContent>
                </v:textbox>
                <w10:wrap anchory="page"/>
              </v:rect>
            </w:pict>
          </mc:Fallback>
        </mc:AlternateContent>
      </w:r>
      <w:r w:rsidR="006207E1" w:rsidRPr="006207E1">
        <w:rPr>
          <w:noProof/>
        </w:rPr>
        <w:t xml:space="preserve"> </w:t>
      </w:r>
      <w:r w:rsidR="006207E1">
        <w:rPr>
          <w:noProof/>
        </w:rPr>
        <w:t>BRADSHAW DANCE AND CHEER</w:t>
      </w:r>
    </w:p>
    <w:p w14:paraId="3CD2B31F" w14:textId="77777777" w:rsidR="00AF3309" w:rsidRDefault="009A0174" w:rsidP="00105AD9">
      <w:pPr>
        <w:pStyle w:val="Heading1"/>
        <w:spacing w:line="240" w:lineRule="auto"/>
      </w:pPr>
      <w:r>
        <w:t xml:space="preserve">Child Safe </w:t>
      </w:r>
      <w:r w:rsidR="00E34ED2">
        <w:br/>
      </w:r>
      <w:r w:rsidR="00DD48DE">
        <w:t xml:space="preserve">Reporting </w:t>
      </w:r>
      <w:r>
        <w:t>Policy</w:t>
      </w:r>
    </w:p>
    <w:p w14:paraId="7A2E76ED" w14:textId="211B8AAE" w:rsidR="00DD48DE" w:rsidRDefault="004F1467" w:rsidP="00DD48DE">
      <w:pPr>
        <w:pStyle w:val="Introparagraph"/>
        <w:rPr>
          <w:lang w:val="en-GB"/>
        </w:rPr>
      </w:pPr>
      <w:r>
        <w:rPr>
          <w:lang w:val="en-GB"/>
        </w:rPr>
        <w:t>Child Safety Officer – Coralie Byrnes</w:t>
      </w:r>
    </w:p>
    <w:p w14:paraId="03A6B3AA" w14:textId="77777777" w:rsidR="004F1467" w:rsidRPr="00DD48DE" w:rsidRDefault="004F1467" w:rsidP="00DD48DE">
      <w:pPr>
        <w:pStyle w:val="Introparagraph"/>
        <w:rPr>
          <w:lang w:val="en-GB"/>
        </w:rPr>
      </w:pP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2547"/>
        <w:gridCol w:w="7641"/>
      </w:tblGrid>
      <w:tr w:rsidR="0053340E" w:rsidRPr="000011E7" w14:paraId="2C93ADBC" w14:textId="77777777" w:rsidTr="00AA2AD0">
        <w:trPr>
          <w:cantSplit/>
          <w:tblHeader/>
        </w:trPr>
        <w:tc>
          <w:tcPr>
            <w:tcW w:w="2547" w:type="dxa"/>
            <w:tcBorders>
              <w:top w:val="nil"/>
              <w:bottom w:val="nil"/>
            </w:tcBorders>
            <w:shd w:val="clear" w:color="auto" w:fill="2E808E"/>
          </w:tcPr>
          <w:p w14:paraId="63954F57" w14:textId="77777777" w:rsidR="0053340E" w:rsidRPr="00C07C08" w:rsidRDefault="00CD0709" w:rsidP="003C707B">
            <w:pPr>
              <w:pStyle w:val="TableHeadingWhite"/>
              <w:rPr>
                <w:lang w:val="en-US"/>
              </w:rPr>
            </w:pPr>
            <w:r w:rsidRPr="00C07C08">
              <w:rPr>
                <w:lang w:val="en-US"/>
              </w:rPr>
              <w:t>Title</w:t>
            </w:r>
          </w:p>
        </w:tc>
        <w:tc>
          <w:tcPr>
            <w:tcW w:w="7641" w:type="dxa"/>
            <w:tcBorders>
              <w:top w:val="nil"/>
              <w:bottom w:val="nil"/>
            </w:tcBorders>
            <w:shd w:val="clear" w:color="auto" w:fill="2E808E"/>
          </w:tcPr>
          <w:p w14:paraId="7211B683" w14:textId="77777777" w:rsidR="0053340E" w:rsidRPr="00C07C08" w:rsidRDefault="000A5DAB" w:rsidP="00012771">
            <w:pPr>
              <w:pStyle w:val="TableHeadingWhite"/>
              <w:rPr>
                <w:bCs/>
                <w:lang w:val="en-GB"/>
              </w:rPr>
            </w:pPr>
            <w:r w:rsidRPr="00C07C08">
              <w:rPr>
                <w:bCs/>
              </w:rPr>
              <w:t>Content</w:t>
            </w:r>
          </w:p>
        </w:tc>
      </w:tr>
      <w:tr w:rsidR="0053340E" w:rsidRPr="000011E7" w14:paraId="272C70E8" w14:textId="77777777" w:rsidTr="00D5148A">
        <w:trPr>
          <w:cantSplit/>
          <w:trHeight w:val="1778"/>
        </w:trPr>
        <w:tc>
          <w:tcPr>
            <w:tcW w:w="2547" w:type="dxa"/>
            <w:tcBorders>
              <w:top w:val="nil"/>
            </w:tcBorders>
            <w:shd w:val="clear" w:color="auto" w:fill="D1EEEA"/>
          </w:tcPr>
          <w:p w14:paraId="387CDFBC" w14:textId="77777777" w:rsidR="00012771" w:rsidRPr="00C07C08" w:rsidRDefault="00012771" w:rsidP="00012771">
            <w:pPr>
              <w:pStyle w:val="TableBodyText"/>
              <w:rPr>
                <w:b/>
                <w:bCs/>
                <w:lang w:val="en-GB"/>
              </w:rPr>
            </w:pPr>
            <w:r w:rsidRPr="00C07C08">
              <w:rPr>
                <w:b/>
                <w:bCs/>
                <w:lang w:val="en-GB"/>
              </w:rPr>
              <w:t>Introduction</w:t>
            </w:r>
          </w:p>
          <w:p w14:paraId="29A0125B" w14:textId="7841E2F8" w:rsidR="0053340E" w:rsidRPr="000C6A69" w:rsidRDefault="0053340E" w:rsidP="00012771">
            <w:pPr>
              <w:pStyle w:val="TableBodyText"/>
              <w:rPr>
                <w:b/>
                <w:bCs/>
              </w:rPr>
            </w:pPr>
          </w:p>
        </w:tc>
        <w:tc>
          <w:tcPr>
            <w:tcW w:w="7641" w:type="dxa"/>
            <w:tcBorders>
              <w:top w:val="nil"/>
            </w:tcBorders>
            <w:shd w:val="clear" w:color="auto" w:fill="EBEBEB"/>
          </w:tcPr>
          <w:p w14:paraId="7B296713" w14:textId="77777777" w:rsidR="006207E1" w:rsidRDefault="006207E1" w:rsidP="006207E1">
            <w:pPr>
              <w:pStyle w:val="TableBodyText"/>
              <w:spacing w:after="40"/>
              <w:rPr>
                <w:lang w:val="en-US"/>
              </w:rPr>
            </w:pPr>
            <w:r w:rsidRPr="007202A0">
              <w:rPr>
                <w:lang w:val="en-US"/>
              </w:rPr>
              <w:t>To help keep children safe, we must create, maintain and improve our child safe reporting practices to ensure they remain effective. Everyone in our organisation mus</w:t>
            </w:r>
            <w:r>
              <w:rPr>
                <w:lang w:val="en-US"/>
              </w:rPr>
              <w:t>t:</w:t>
            </w:r>
          </w:p>
          <w:p w14:paraId="7E644C7E" w14:textId="77777777" w:rsidR="006207E1" w:rsidRPr="007202A0" w:rsidRDefault="006207E1" w:rsidP="006207E1">
            <w:pPr>
              <w:pStyle w:val="Tablebulletlist-Lvl1"/>
              <w:rPr>
                <w:lang w:val="en-US"/>
              </w:rPr>
            </w:pPr>
            <w:r w:rsidRPr="007202A0">
              <w:rPr>
                <w:lang w:val="en-US"/>
              </w:rPr>
              <w:t xml:space="preserve">know </w:t>
            </w:r>
            <w:r w:rsidRPr="007202A0">
              <w:rPr>
                <w:b/>
                <w:bCs/>
                <w:lang w:val="en-US"/>
              </w:rPr>
              <w:t>what</w:t>
            </w:r>
            <w:r w:rsidRPr="007202A0">
              <w:rPr>
                <w:lang w:val="en-US"/>
              </w:rPr>
              <w:t xml:space="preserve"> to report, </w:t>
            </w:r>
            <w:r w:rsidRPr="007202A0">
              <w:rPr>
                <w:b/>
                <w:bCs/>
                <w:lang w:val="en-US"/>
              </w:rPr>
              <w:t>who</w:t>
            </w:r>
            <w:r w:rsidRPr="007202A0">
              <w:rPr>
                <w:lang w:val="en-US"/>
              </w:rPr>
              <w:t xml:space="preserve"> to report it to and </w:t>
            </w:r>
            <w:r w:rsidRPr="007202A0">
              <w:rPr>
                <w:b/>
                <w:bCs/>
                <w:lang w:val="en-US"/>
              </w:rPr>
              <w:t>how</w:t>
            </w:r>
            <w:r w:rsidRPr="007202A0">
              <w:rPr>
                <w:lang w:val="en-US"/>
              </w:rPr>
              <w:t xml:space="preserve"> to report it</w:t>
            </w:r>
          </w:p>
          <w:p w14:paraId="68D78312" w14:textId="77777777" w:rsidR="006207E1" w:rsidRPr="007202A0" w:rsidRDefault="006207E1" w:rsidP="006207E1">
            <w:pPr>
              <w:pStyle w:val="Tablebulletlist-Lvl1"/>
              <w:rPr>
                <w:lang w:val="en-US"/>
              </w:rPr>
            </w:pPr>
            <w:r w:rsidRPr="007202A0">
              <w:rPr>
                <w:lang w:val="en-US"/>
              </w:rPr>
              <w:t>report any concerns about the safety or welfare of a child or young person immediately</w:t>
            </w:r>
          </w:p>
          <w:p w14:paraId="2ECC28C6" w14:textId="77777777" w:rsidR="006207E1" w:rsidRPr="007202A0" w:rsidRDefault="006207E1" w:rsidP="006207E1">
            <w:pPr>
              <w:pStyle w:val="Tablebulletlist-Lvl1"/>
              <w:rPr>
                <w:lang w:val="en-US"/>
              </w:rPr>
            </w:pPr>
            <w:r w:rsidRPr="007202A0">
              <w:rPr>
                <w:lang w:val="en-US"/>
              </w:rPr>
              <w:t>feel confident that concerns and allegations will be dealt with honestly and fairly</w:t>
            </w:r>
          </w:p>
          <w:p w14:paraId="1B2BCBD2" w14:textId="77777777" w:rsidR="006207E1" w:rsidRDefault="006207E1" w:rsidP="006207E1">
            <w:pPr>
              <w:pStyle w:val="Tablebulletlist-Lvl1"/>
              <w:rPr>
                <w:lang w:val="en-US"/>
              </w:rPr>
            </w:pPr>
            <w:r w:rsidRPr="007202A0">
              <w:rPr>
                <w:lang w:val="en-US"/>
              </w:rPr>
              <w:t>feel confident in reporting unacceptable behaviour around children and young people</w:t>
            </w:r>
          </w:p>
          <w:p w14:paraId="7CECE57A" w14:textId="2B2C0C99" w:rsidR="0053340E" w:rsidRPr="006207E1" w:rsidRDefault="006207E1" w:rsidP="006207E1">
            <w:pPr>
              <w:pStyle w:val="Tablebulletlist-Lvl1"/>
              <w:rPr>
                <w:lang w:val="en-US"/>
              </w:rPr>
            </w:pPr>
            <w:r>
              <w:t>e</w:t>
            </w:r>
            <w:r w:rsidRPr="007202A0">
              <w:t>nsure the safety and wellbeing of the child is paramount when an allegation is made.</w:t>
            </w:r>
            <w:r w:rsidRPr="006207E1">
              <w:rPr>
                <w:lang w:val="en-US"/>
              </w:rPr>
              <w:t xml:space="preserve"> </w:t>
            </w:r>
          </w:p>
        </w:tc>
      </w:tr>
      <w:tr w:rsidR="006207E1" w:rsidRPr="000011E7" w14:paraId="4F26440C" w14:textId="77777777" w:rsidTr="00A41E3C">
        <w:trPr>
          <w:cantSplit/>
          <w:trHeight w:val="1821"/>
        </w:trPr>
        <w:tc>
          <w:tcPr>
            <w:tcW w:w="2547" w:type="dxa"/>
            <w:shd w:val="clear" w:color="auto" w:fill="D1EEEA"/>
          </w:tcPr>
          <w:p w14:paraId="045122B1" w14:textId="56F69172" w:rsidR="006207E1" w:rsidRDefault="006207E1" w:rsidP="006207E1">
            <w:pPr>
              <w:pStyle w:val="TableBodyText"/>
              <w:rPr>
                <w:b/>
                <w:bCs/>
              </w:rPr>
            </w:pPr>
            <w:r w:rsidRPr="00C07C08">
              <w:rPr>
                <w:b/>
                <w:bCs/>
              </w:rPr>
              <w:lastRenderedPageBreak/>
              <w:t xml:space="preserve">Definitions of harm and abuse </w:t>
            </w:r>
          </w:p>
          <w:p w14:paraId="6EF44A39" w14:textId="7862E0A5" w:rsidR="006207E1" w:rsidRPr="00C07C08" w:rsidRDefault="006207E1" w:rsidP="006207E1">
            <w:pPr>
              <w:pStyle w:val="TableBodyText"/>
              <w:rPr>
                <w:b/>
                <w:bCs/>
              </w:rPr>
            </w:pPr>
          </w:p>
        </w:tc>
        <w:tc>
          <w:tcPr>
            <w:tcW w:w="7641" w:type="dxa"/>
            <w:shd w:val="clear" w:color="auto" w:fill="EBEBEB"/>
          </w:tcPr>
          <w:p w14:paraId="39A80583" w14:textId="77777777" w:rsidR="006207E1" w:rsidRPr="007202A0" w:rsidRDefault="006207E1" w:rsidP="006207E1">
            <w:pPr>
              <w:pStyle w:val="TableBodyText"/>
              <w:rPr>
                <w:b/>
                <w:bCs/>
              </w:rPr>
            </w:pPr>
            <w:r w:rsidRPr="007202A0">
              <w:rPr>
                <w:b/>
                <w:bCs/>
              </w:rPr>
              <w:t xml:space="preserve">Psychological abuse </w:t>
            </w:r>
          </w:p>
          <w:p w14:paraId="7DE83D4A" w14:textId="77777777" w:rsidR="006207E1" w:rsidRDefault="006207E1" w:rsidP="006207E1">
            <w:pPr>
              <w:pStyle w:val="TableBodyText"/>
            </w:pPr>
            <w:r>
              <w:t xml:space="preserve">Includes bullying, threatening and abusive language, intimidation, shaming and name calling, ignoring and isolating a child, and exposure to domestic and family violence. </w:t>
            </w:r>
          </w:p>
          <w:p w14:paraId="518443C1" w14:textId="77777777" w:rsidR="006207E1" w:rsidRPr="007202A0" w:rsidRDefault="006207E1" w:rsidP="006207E1">
            <w:pPr>
              <w:pStyle w:val="TableBodyText"/>
              <w:rPr>
                <w:b/>
                <w:bCs/>
              </w:rPr>
            </w:pPr>
            <w:r w:rsidRPr="007202A0">
              <w:rPr>
                <w:b/>
                <w:bCs/>
              </w:rPr>
              <w:t>Physical abuse</w:t>
            </w:r>
          </w:p>
          <w:p w14:paraId="5A283753" w14:textId="77777777" w:rsidR="006207E1" w:rsidRPr="00CE75F7" w:rsidRDefault="006207E1" w:rsidP="006207E1">
            <w:pPr>
              <w:pStyle w:val="TableBodyText"/>
            </w:pPr>
            <w:r>
              <w:t xml:space="preserve">Includes physical punishment such as pushing, shoving, punching, slapping and kicking, resulting in injury, burns, choking or bruising. </w:t>
            </w:r>
          </w:p>
          <w:p w14:paraId="53DF60CA" w14:textId="77777777" w:rsidR="006207E1" w:rsidRPr="007202A0" w:rsidRDefault="006207E1" w:rsidP="006207E1">
            <w:pPr>
              <w:pStyle w:val="TableBodyText"/>
              <w:rPr>
                <w:b/>
                <w:bCs/>
              </w:rPr>
            </w:pPr>
            <w:r w:rsidRPr="007202A0">
              <w:rPr>
                <w:b/>
                <w:bCs/>
              </w:rPr>
              <w:t>Sexual abuse</w:t>
            </w:r>
          </w:p>
          <w:p w14:paraId="3B9105F7" w14:textId="77777777" w:rsidR="006207E1" w:rsidRDefault="006207E1" w:rsidP="006207E1">
            <w:pPr>
              <w:pStyle w:val="TableBodyText"/>
            </w:pPr>
            <w:r>
              <w:t>Includes the sexual touching of a child, grooming, and production, distribution or possession of child abuse material (often known as photography).</w:t>
            </w:r>
          </w:p>
          <w:p w14:paraId="459EB3BD" w14:textId="77777777" w:rsidR="006207E1" w:rsidRPr="007202A0" w:rsidRDefault="006207E1" w:rsidP="006207E1">
            <w:pPr>
              <w:pStyle w:val="TableBodyText"/>
              <w:rPr>
                <w:b/>
                <w:bCs/>
              </w:rPr>
            </w:pPr>
            <w:r w:rsidRPr="007202A0">
              <w:rPr>
                <w:b/>
                <w:bCs/>
              </w:rPr>
              <w:t>Grooming</w:t>
            </w:r>
          </w:p>
          <w:p w14:paraId="74623FC9" w14:textId="77777777" w:rsidR="006207E1" w:rsidRDefault="006207E1" w:rsidP="006207E1">
            <w:pPr>
              <w:pStyle w:val="TableBodyText"/>
            </w:pPr>
            <w:r>
              <w:t xml:space="preserve">The process where a person manipulates a child or group of children, and sometimes those looking after them, including parents, carers, teachers and leaders. They do this to establish a position of trust so they can then later sexually abuse the child. </w:t>
            </w:r>
          </w:p>
          <w:p w14:paraId="7835F1F6" w14:textId="77777777" w:rsidR="006207E1" w:rsidRPr="007202A0" w:rsidRDefault="006207E1" w:rsidP="006207E1">
            <w:pPr>
              <w:pStyle w:val="TableBodyText"/>
              <w:rPr>
                <w:b/>
                <w:bCs/>
              </w:rPr>
            </w:pPr>
            <w:r w:rsidRPr="007202A0">
              <w:rPr>
                <w:b/>
                <w:bCs/>
              </w:rPr>
              <w:t>Misconduct</w:t>
            </w:r>
          </w:p>
          <w:p w14:paraId="48905298" w14:textId="77777777" w:rsidR="006207E1" w:rsidRDefault="006207E1" w:rsidP="006207E1">
            <w:pPr>
              <w:pStyle w:val="TableBodyText"/>
            </w:pPr>
            <w:r>
              <w:t>Inappropriate behaviour that may not be as severe as abuse, although could indicate that abuse is occurring and would often be in breach of an organisation’s Child Safe Code of Conduct*, including showing a child something inappropriate on a phone, having inappropriate conversations with a child or an adult sitting with a child on their lap.</w:t>
            </w:r>
          </w:p>
          <w:p w14:paraId="63BD5E2B" w14:textId="77777777" w:rsidR="006207E1" w:rsidRPr="007202A0" w:rsidRDefault="006207E1" w:rsidP="006207E1">
            <w:pPr>
              <w:pStyle w:val="TableBodyText"/>
              <w:rPr>
                <w:b/>
                <w:bCs/>
              </w:rPr>
            </w:pPr>
            <w:r w:rsidRPr="007202A0">
              <w:rPr>
                <w:b/>
                <w:bCs/>
              </w:rPr>
              <w:t>Lack of appropriate care</w:t>
            </w:r>
          </w:p>
          <w:p w14:paraId="72D2865D" w14:textId="77777777" w:rsidR="006207E1" w:rsidRDefault="006207E1" w:rsidP="006207E1">
            <w:pPr>
              <w:pStyle w:val="TableBodyText"/>
            </w:pPr>
            <w:r>
              <w:t>Includes not providing adequate and proper supervision, nourishment, clothing, shelter, education or medical care.</w:t>
            </w:r>
          </w:p>
          <w:p w14:paraId="11798976" w14:textId="77777777" w:rsidR="006207E1" w:rsidRDefault="006207E1" w:rsidP="006207E1">
            <w:pPr>
              <w:pStyle w:val="TableBodyText"/>
            </w:pPr>
            <w:r>
              <w:t xml:space="preserve">*Please refer to our </w:t>
            </w:r>
            <w:hyperlink r:id="rId13" w:history="1">
              <w:r w:rsidRPr="006F48FB">
                <w:rPr>
                  <w:rStyle w:val="Hyperlink"/>
                </w:rPr>
                <w:t>Child Safe Code of Conduct</w:t>
              </w:r>
            </w:hyperlink>
            <w:r>
              <w:t xml:space="preserve"> for a full list of acceptable and unacceptable behaviours at our organisation.</w:t>
            </w:r>
          </w:p>
          <w:p w14:paraId="2CD053A9" w14:textId="7E9B2817" w:rsidR="006207E1" w:rsidRPr="00C07C08" w:rsidRDefault="006207E1" w:rsidP="006207E1">
            <w:pPr>
              <w:pStyle w:val="TableBodyText"/>
            </w:pPr>
            <w:r w:rsidRPr="00BB45E5">
              <w:t xml:space="preserve">Note: As a relevant entity, our organisation must also </w:t>
            </w:r>
            <w:r w:rsidRPr="007202A0">
              <w:t xml:space="preserve">report </w:t>
            </w:r>
            <w:hyperlink r:id="rId14" w:anchor="sec.20" w:history="1">
              <w:r w:rsidRPr="007202A0">
                <w:rPr>
                  <w:u w:val="single"/>
                </w:rPr>
                <w:t>reportable conduct</w:t>
              </w:r>
            </w:hyperlink>
            <w:r w:rsidRPr="008E76E8">
              <w:t>.</w:t>
            </w:r>
            <w:r w:rsidRPr="007202A0">
              <w:t xml:space="preserve"> </w:t>
            </w:r>
          </w:p>
        </w:tc>
      </w:tr>
      <w:tr w:rsidR="006207E1" w:rsidRPr="000011E7" w14:paraId="584D7FFA" w14:textId="77777777" w:rsidTr="00D5148A">
        <w:trPr>
          <w:cantSplit/>
          <w:trHeight w:val="1906"/>
        </w:trPr>
        <w:tc>
          <w:tcPr>
            <w:tcW w:w="2547" w:type="dxa"/>
            <w:shd w:val="clear" w:color="auto" w:fill="D1EEEA"/>
          </w:tcPr>
          <w:p w14:paraId="0A0D6F68" w14:textId="6DE6CA66" w:rsidR="006207E1" w:rsidRPr="00406FA2" w:rsidRDefault="006207E1" w:rsidP="006207E1">
            <w:pPr>
              <w:pStyle w:val="TableBodyText"/>
              <w:spacing w:after="40"/>
              <w:rPr>
                <w:b/>
                <w:bCs/>
              </w:rPr>
            </w:pPr>
            <w:r w:rsidRPr="00C07C08">
              <w:rPr>
                <w:b/>
                <w:bCs/>
              </w:rPr>
              <w:t xml:space="preserve">Types of complaints </w:t>
            </w:r>
          </w:p>
          <w:p w14:paraId="4077A39A" w14:textId="4C369FC6" w:rsidR="006207E1" w:rsidRPr="00406FA2" w:rsidRDefault="006207E1" w:rsidP="006207E1">
            <w:pPr>
              <w:pStyle w:val="TableBodyText"/>
              <w:rPr>
                <w:b/>
                <w:bCs/>
              </w:rPr>
            </w:pPr>
          </w:p>
        </w:tc>
        <w:tc>
          <w:tcPr>
            <w:tcW w:w="7641" w:type="dxa"/>
            <w:shd w:val="clear" w:color="auto" w:fill="EBEBEB"/>
          </w:tcPr>
          <w:p w14:paraId="42941A19" w14:textId="77777777" w:rsidR="006207E1" w:rsidRPr="007202A0" w:rsidRDefault="006207E1" w:rsidP="006207E1">
            <w:pPr>
              <w:pStyle w:val="TableBodyText"/>
              <w:spacing w:after="40"/>
            </w:pPr>
            <w:r w:rsidRPr="007202A0">
              <w:t>All complaints should be reported. This includes:</w:t>
            </w:r>
          </w:p>
          <w:p w14:paraId="46BA1749" w14:textId="77777777" w:rsidR="006207E1" w:rsidRPr="007202A0" w:rsidRDefault="006207E1" w:rsidP="006207E1">
            <w:pPr>
              <w:pStyle w:val="Tablebulletlist-Lvl1"/>
            </w:pPr>
            <w:r w:rsidRPr="007202A0">
              <w:t>criminal conduct</w:t>
            </w:r>
          </w:p>
          <w:p w14:paraId="6C1C1C11" w14:textId="77777777" w:rsidR="006207E1" w:rsidRPr="007202A0" w:rsidRDefault="006207E1" w:rsidP="006207E1">
            <w:pPr>
              <w:pStyle w:val="Tablebulletlist-Lvl1"/>
              <w:rPr>
                <w:u w:val="single"/>
              </w:rPr>
            </w:pPr>
            <w:hyperlink r:id="rId15" w:anchor="ch.3-pt.2" w:history="1">
              <w:r w:rsidRPr="007202A0">
                <w:rPr>
                  <w:rStyle w:val="Hyperlink"/>
                  <w:color w:val="auto"/>
                </w:rPr>
                <w:t>risk of significant harm (ROSH)</w:t>
              </w:r>
            </w:hyperlink>
          </w:p>
          <w:p w14:paraId="0D6D9C22" w14:textId="77777777" w:rsidR="006207E1" w:rsidRPr="007202A0" w:rsidRDefault="006207E1" w:rsidP="006207E1">
            <w:pPr>
              <w:pStyle w:val="Tablebulletlist-Lvl1"/>
            </w:pPr>
            <w:r w:rsidRPr="007202A0">
              <w:t>disclosures of abuse</w:t>
            </w:r>
          </w:p>
          <w:p w14:paraId="410B83D1" w14:textId="77777777" w:rsidR="006207E1" w:rsidRPr="007202A0" w:rsidRDefault="006207E1" w:rsidP="006207E1">
            <w:pPr>
              <w:pStyle w:val="Tablebulletlist-Lvl1"/>
            </w:pPr>
            <w:r w:rsidRPr="007202A0">
              <w:t>unacceptable behaviour around children and young people that breaches our Child Safe Code of Conduct</w:t>
            </w:r>
          </w:p>
          <w:p w14:paraId="64404293" w14:textId="77777777" w:rsidR="006207E1" w:rsidRDefault="006207E1" w:rsidP="006207E1">
            <w:pPr>
              <w:pStyle w:val="Tablebulletlist-Lvl1"/>
            </w:pPr>
            <w:r w:rsidRPr="007202A0">
              <w:t xml:space="preserve">suspicion of harm or abuse to a child or young person </w:t>
            </w:r>
          </w:p>
          <w:p w14:paraId="48CC14F9" w14:textId="517A84AA" w:rsidR="006207E1" w:rsidRPr="00C07C08" w:rsidRDefault="006207E1" w:rsidP="006207E1">
            <w:pPr>
              <w:pStyle w:val="Tablebulletlist-Lvl1"/>
            </w:pPr>
            <w:r w:rsidRPr="007202A0">
              <w:t>reportable conduct.</w:t>
            </w:r>
          </w:p>
        </w:tc>
      </w:tr>
      <w:tr w:rsidR="006207E1" w:rsidRPr="000011E7" w14:paraId="0AB279D5" w14:textId="77777777" w:rsidTr="00D5148A">
        <w:trPr>
          <w:cantSplit/>
          <w:trHeight w:val="1907"/>
        </w:trPr>
        <w:tc>
          <w:tcPr>
            <w:tcW w:w="2547" w:type="dxa"/>
            <w:shd w:val="clear" w:color="auto" w:fill="D1EEEA"/>
          </w:tcPr>
          <w:p w14:paraId="30338CC3" w14:textId="0EB72199" w:rsidR="006207E1" w:rsidRPr="00405739" w:rsidRDefault="006207E1" w:rsidP="006207E1">
            <w:pPr>
              <w:pStyle w:val="TableBodyText"/>
              <w:spacing w:after="40"/>
              <w:rPr>
                <w:b/>
                <w:bCs/>
              </w:rPr>
            </w:pPr>
            <w:r w:rsidRPr="00C07C08">
              <w:rPr>
                <w:b/>
                <w:bCs/>
              </w:rPr>
              <w:t xml:space="preserve">Making a complaint </w:t>
            </w:r>
          </w:p>
          <w:p w14:paraId="44ABE0BE" w14:textId="49EF911B" w:rsidR="006207E1" w:rsidRPr="00405739" w:rsidRDefault="006207E1" w:rsidP="006207E1">
            <w:pPr>
              <w:pStyle w:val="TableBodyText"/>
              <w:rPr>
                <w:b/>
                <w:bCs/>
              </w:rPr>
            </w:pPr>
          </w:p>
        </w:tc>
        <w:tc>
          <w:tcPr>
            <w:tcW w:w="7641" w:type="dxa"/>
            <w:shd w:val="clear" w:color="auto" w:fill="EBEBEB"/>
          </w:tcPr>
          <w:p w14:paraId="768621CA" w14:textId="77777777" w:rsidR="006207E1" w:rsidRDefault="006207E1" w:rsidP="006207E1">
            <w:pPr>
              <w:pStyle w:val="TableBodyText"/>
            </w:pPr>
            <w:r w:rsidRPr="007202A0">
              <w:t xml:space="preserve">Everyone in our organisation has the right to make a </w:t>
            </w:r>
            <w:r w:rsidRPr="006F48FB">
              <w:rPr>
                <w:lang w:val="en-GB"/>
              </w:rPr>
              <w:t>genuine complaint</w:t>
            </w:r>
            <w:r w:rsidRPr="007202A0">
              <w:t xml:space="preserve"> and won’t be punished if they do. </w:t>
            </w:r>
          </w:p>
          <w:p w14:paraId="1FA4AA6A" w14:textId="0B2A72E3" w:rsidR="006207E1" w:rsidRDefault="006207E1" w:rsidP="006207E1">
            <w:pPr>
              <w:pStyle w:val="TableBodyText"/>
            </w:pPr>
            <w:r w:rsidRPr="007202A0">
              <w:t xml:space="preserve">This includes children and young people, staff members and volunteers. </w:t>
            </w:r>
          </w:p>
          <w:p w14:paraId="10D9B2F1" w14:textId="63571A9B" w:rsidR="006207E1" w:rsidRPr="00C07C08" w:rsidRDefault="006207E1" w:rsidP="006207E1">
            <w:pPr>
              <w:pStyle w:val="TableBodyText"/>
            </w:pPr>
            <w:r w:rsidRPr="007202A0">
              <w:t xml:space="preserve">Reporting abuse is mandatory and </w:t>
            </w:r>
            <w:r w:rsidRPr="0074661B">
              <w:rPr>
                <w:lang w:val="en-GB"/>
              </w:rPr>
              <w:t>encouraged</w:t>
            </w:r>
            <w:r w:rsidRPr="007202A0">
              <w:t xml:space="preserve"> – it is never obstructed or prevented.</w:t>
            </w:r>
            <w:r w:rsidRPr="007202A0">
              <w:t xml:space="preserve"> </w:t>
            </w:r>
          </w:p>
        </w:tc>
      </w:tr>
      <w:tr w:rsidR="006207E1" w:rsidRPr="000011E7" w14:paraId="5F8FEE66" w14:textId="77777777" w:rsidTr="00900DBF">
        <w:trPr>
          <w:cantSplit/>
          <w:trHeight w:val="3458"/>
        </w:trPr>
        <w:tc>
          <w:tcPr>
            <w:tcW w:w="2547" w:type="dxa"/>
            <w:shd w:val="clear" w:color="auto" w:fill="D1EEEA"/>
          </w:tcPr>
          <w:p w14:paraId="099DB21F" w14:textId="63410D73" w:rsidR="006207E1" w:rsidRPr="00C07C08" w:rsidRDefault="006207E1" w:rsidP="006207E1">
            <w:pPr>
              <w:pStyle w:val="TableBodyText"/>
              <w:spacing w:after="40"/>
            </w:pPr>
            <w:r w:rsidRPr="00C07C08">
              <w:rPr>
                <w:b/>
                <w:bCs/>
              </w:rPr>
              <w:lastRenderedPageBreak/>
              <w:t xml:space="preserve">Reporting obligations </w:t>
            </w:r>
          </w:p>
        </w:tc>
        <w:tc>
          <w:tcPr>
            <w:tcW w:w="7641" w:type="dxa"/>
            <w:shd w:val="clear" w:color="auto" w:fill="EBEBEB"/>
          </w:tcPr>
          <w:p w14:paraId="128F6CFE" w14:textId="77777777" w:rsidR="006207E1" w:rsidRPr="007202A0" w:rsidRDefault="006207E1" w:rsidP="006207E1">
            <w:pPr>
              <w:pStyle w:val="TableBodyText"/>
              <w:rPr>
                <w:b/>
                <w:bCs/>
              </w:rPr>
            </w:pPr>
            <w:r w:rsidRPr="007202A0">
              <w:rPr>
                <w:b/>
                <w:bCs/>
              </w:rPr>
              <w:t>Reporting criminal conduct</w:t>
            </w:r>
          </w:p>
          <w:p w14:paraId="2355079E" w14:textId="77777777" w:rsidR="006207E1" w:rsidRDefault="006207E1" w:rsidP="006207E1">
            <w:pPr>
              <w:pStyle w:val="TableBodyText"/>
            </w:pPr>
            <w:r w:rsidRPr="004D5579">
              <w:t xml:space="preserve">Contact </w:t>
            </w:r>
            <w:r w:rsidRPr="007202A0">
              <w:rPr>
                <w:b/>
                <w:bCs/>
              </w:rPr>
              <w:t>NSW Police on 131 444</w:t>
            </w:r>
            <w:r w:rsidRPr="004D5579">
              <w:t xml:space="preserve"> for anything you consider could be a criminal offence. This includes sexual assault, physical assault, grooming offences, and producing, disseminating or possessing child abuse material.</w:t>
            </w:r>
          </w:p>
          <w:p w14:paraId="10120CD9" w14:textId="77777777" w:rsidR="006207E1" w:rsidRDefault="006207E1" w:rsidP="006207E1">
            <w:pPr>
              <w:pStyle w:val="TableBodyText"/>
            </w:pPr>
            <w:r>
              <w:t xml:space="preserve">Note: It is a criminal offence for adults not to report to police if </w:t>
            </w:r>
            <w:hyperlink r:id="rId16" w:anchor="sec.316A" w:history="1">
              <w:r w:rsidRPr="00CB66B9">
                <w:rPr>
                  <w:rStyle w:val="Hyperlink"/>
                </w:rPr>
                <w:t>they know or believe</w:t>
              </w:r>
              <w:r>
                <w:rPr>
                  <w:rStyle w:val="Hyperlink"/>
                </w:rPr>
                <w:t xml:space="preserve"> </w:t>
              </w:r>
              <w:r w:rsidRPr="00CB66B9">
                <w:rPr>
                  <w:rStyle w:val="Hyperlink"/>
                </w:rPr>
                <w:t>that a child abuse offence has been committed</w:t>
              </w:r>
            </w:hyperlink>
            <w:r>
              <w:t xml:space="preserve">. In addition, people employed in child-related work may be subject to a criminal offence if </w:t>
            </w:r>
            <w:hyperlink r:id="rId17" w:anchor="sec.43B" w:history="1">
              <w:r w:rsidRPr="009C6656">
                <w:rPr>
                  <w:rStyle w:val="Hyperlink"/>
                </w:rPr>
                <w:t>they fail to reduce or remove the risk of a child becoming a victim of child abuse</w:t>
              </w:r>
            </w:hyperlink>
            <w:r>
              <w:t xml:space="preserve">. </w:t>
            </w:r>
          </w:p>
          <w:p w14:paraId="1F838925" w14:textId="77777777" w:rsidR="006207E1" w:rsidRPr="007202A0" w:rsidRDefault="006207E1" w:rsidP="006207E1">
            <w:pPr>
              <w:pStyle w:val="TableBodyText"/>
              <w:rPr>
                <w:b/>
                <w:bCs/>
              </w:rPr>
            </w:pPr>
            <w:r w:rsidRPr="007202A0">
              <w:rPr>
                <w:b/>
                <w:bCs/>
              </w:rPr>
              <w:t xml:space="preserve">Reporting risk of significant harm </w:t>
            </w:r>
          </w:p>
          <w:p w14:paraId="14311FA5" w14:textId="77777777" w:rsidR="006207E1" w:rsidRDefault="006207E1" w:rsidP="006207E1">
            <w:pPr>
              <w:pStyle w:val="TableBodyText"/>
            </w:pPr>
            <w:r>
              <w:t xml:space="preserve">Any person who has reasonable grounds to believe that a child or young person is at risk of significant harm (ROSH) can report to the </w:t>
            </w:r>
            <w:r w:rsidRPr="007202A0">
              <w:rPr>
                <w:b/>
                <w:bCs/>
              </w:rPr>
              <w:t>Department of Communities and Justice (DCJ) on 132 111</w:t>
            </w:r>
            <w:r>
              <w:t xml:space="preserve"> </w:t>
            </w:r>
            <w:r w:rsidRPr="006947AC">
              <w:t>(this is a 24-hour service).</w:t>
            </w:r>
            <w:r>
              <w:t xml:space="preserve"> </w:t>
            </w:r>
          </w:p>
          <w:p w14:paraId="3B97B031" w14:textId="77777777" w:rsidR="006207E1" w:rsidRDefault="006207E1" w:rsidP="006207E1">
            <w:pPr>
              <w:pStyle w:val="TableBodyText"/>
            </w:pPr>
            <w:r w:rsidRPr="0005229B">
              <w:t xml:space="preserve">Mandatory reporters must report to </w:t>
            </w:r>
            <w:r>
              <w:t xml:space="preserve">the </w:t>
            </w:r>
            <w:hyperlink r:id="rId18" w:history="1">
              <w:proofErr w:type="spellStart"/>
              <w:r w:rsidRPr="006A27DF">
                <w:rPr>
                  <w:rStyle w:val="Hyperlink"/>
                </w:rPr>
                <w:t>ChildStory</w:t>
              </w:r>
              <w:proofErr w:type="spellEnd"/>
              <w:r w:rsidRPr="006A27DF">
                <w:rPr>
                  <w:rStyle w:val="Hyperlink"/>
                </w:rPr>
                <w:t xml:space="preserve"> Reporter Community</w:t>
              </w:r>
            </w:hyperlink>
            <w:r w:rsidRPr="0005229B">
              <w:t xml:space="preserve"> if they have reasonable grounds to suspect a child is</w:t>
            </w:r>
            <w:r>
              <w:t xml:space="preserve"> at ROSH. </w:t>
            </w:r>
          </w:p>
          <w:p w14:paraId="454F2AEE" w14:textId="77777777" w:rsidR="006207E1" w:rsidRPr="007202A0" w:rsidRDefault="006207E1" w:rsidP="006207E1">
            <w:pPr>
              <w:pStyle w:val="TableBodyText"/>
              <w:rPr>
                <w:b/>
                <w:bCs/>
              </w:rPr>
            </w:pPr>
            <w:r w:rsidRPr="007202A0">
              <w:rPr>
                <w:b/>
                <w:bCs/>
              </w:rPr>
              <w:t>Reporting allegations and convictions</w:t>
            </w:r>
          </w:p>
          <w:p w14:paraId="092ED238" w14:textId="77777777" w:rsidR="006207E1" w:rsidRPr="00031A4E" w:rsidRDefault="006207E1" w:rsidP="006207E1">
            <w:pPr>
              <w:pStyle w:val="TableBodyText"/>
            </w:pPr>
            <w:r w:rsidRPr="00031A4E">
              <w:t xml:space="preserve">Relevant </w:t>
            </w:r>
            <w:r>
              <w:t xml:space="preserve">entities must notify the Office of the Children’s Guardian of reportable allegations or convictions (that is, reportable conduct). This includes sexual offences, sexual misconduct, ill-treatment of a child, neglect of a child, an assault against a child, failure to protect a child or failure to report if a child has been harmed, as well as any behaviour that causes significant psychological harm to a child. </w:t>
            </w:r>
          </w:p>
          <w:p w14:paraId="64435514" w14:textId="77777777" w:rsidR="006207E1" w:rsidRPr="007202A0" w:rsidRDefault="006207E1" w:rsidP="006207E1">
            <w:pPr>
              <w:pStyle w:val="TableBodyText"/>
              <w:rPr>
                <w:b/>
                <w:bCs/>
              </w:rPr>
            </w:pPr>
            <w:r w:rsidRPr="007202A0">
              <w:rPr>
                <w:b/>
                <w:bCs/>
              </w:rPr>
              <w:t>Reporting breaches of our Child Safe Code of Conduct</w:t>
            </w:r>
          </w:p>
          <w:p w14:paraId="4DDFFA61" w14:textId="15A84062" w:rsidR="006207E1" w:rsidRPr="00C07C08" w:rsidRDefault="006207E1" w:rsidP="006207E1">
            <w:pPr>
              <w:pStyle w:val="TableBodyText"/>
            </w:pPr>
            <w:r>
              <w:t>All complaints must be reported to our child safe contact officers.</w:t>
            </w:r>
          </w:p>
          <w:p w14:paraId="0BDA20AB" w14:textId="77777777" w:rsidR="006207E1" w:rsidRPr="00C07C08" w:rsidRDefault="006207E1" w:rsidP="006207E1">
            <w:pPr>
              <w:pStyle w:val="TableBodyText"/>
            </w:pPr>
          </w:p>
          <w:p w14:paraId="4A23EEE0" w14:textId="3F2BFA01" w:rsidR="006207E1" w:rsidRPr="00C07C08" w:rsidRDefault="006207E1" w:rsidP="006207E1">
            <w:pPr>
              <w:pStyle w:val="TableBodyText"/>
            </w:pPr>
          </w:p>
        </w:tc>
      </w:tr>
      <w:tr w:rsidR="006207E1" w:rsidRPr="000011E7" w14:paraId="015C5E8D" w14:textId="77777777" w:rsidTr="00D5148A">
        <w:trPr>
          <w:cantSplit/>
          <w:trHeight w:val="3182"/>
        </w:trPr>
        <w:tc>
          <w:tcPr>
            <w:tcW w:w="2547" w:type="dxa"/>
            <w:shd w:val="clear" w:color="auto" w:fill="D1EEEA"/>
          </w:tcPr>
          <w:p w14:paraId="3F57FB25" w14:textId="77777777" w:rsidR="006207E1" w:rsidRDefault="006207E1" w:rsidP="006207E1">
            <w:pPr>
              <w:pStyle w:val="TableBodyText"/>
              <w:spacing w:after="40"/>
              <w:rPr>
                <w:b/>
                <w:bCs/>
              </w:rPr>
            </w:pPr>
            <w:r w:rsidRPr="00C07C08">
              <w:rPr>
                <w:b/>
                <w:bCs/>
              </w:rPr>
              <w:t xml:space="preserve">Risk management strategies </w:t>
            </w:r>
          </w:p>
          <w:p w14:paraId="0283C8D1" w14:textId="68524B59" w:rsidR="006207E1" w:rsidRPr="00C876F3" w:rsidRDefault="006207E1" w:rsidP="006207E1">
            <w:pPr>
              <w:pStyle w:val="TableBodyText"/>
              <w:spacing w:after="40"/>
              <w:rPr>
                <w:b/>
                <w:bCs/>
              </w:rPr>
            </w:pPr>
          </w:p>
        </w:tc>
        <w:tc>
          <w:tcPr>
            <w:tcW w:w="7641" w:type="dxa"/>
            <w:shd w:val="clear" w:color="auto" w:fill="EBEBEB"/>
          </w:tcPr>
          <w:p w14:paraId="000CFD19" w14:textId="77777777" w:rsidR="006207E1" w:rsidRPr="007202A0" w:rsidRDefault="006207E1" w:rsidP="006207E1">
            <w:pPr>
              <w:pStyle w:val="TableBodyText"/>
            </w:pPr>
            <w:r w:rsidRPr="007202A0">
              <w:t>To ensure the immediate and ongoing safety of the child:</w:t>
            </w:r>
          </w:p>
          <w:p w14:paraId="0D565D96" w14:textId="77777777" w:rsidR="006207E1" w:rsidRDefault="006207E1" w:rsidP="006207E1">
            <w:pPr>
              <w:pStyle w:val="Tablebulletlist-Lvl1"/>
            </w:pPr>
            <w:r w:rsidRPr="006F48FB">
              <w:t xml:space="preserve">establish the welfare and safety of the child and take steps to ensure the child is removed from the risk </w:t>
            </w:r>
          </w:p>
          <w:p w14:paraId="4550EB21" w14:textId="77777777" w:rsidR="006207E1" w:rsidRPr="007202A0" w:rsidRDefault="006207E1" w:rsidP="006207E1">
            <w:pPr>
              <w:pStyle w:val="Tablebulletlist-Lvl1"/>
            </w:pPr>
            <w:r w:rsidRPr="007202A0">
              <w:t>reassure them and remain calm</w:t>
            </w:r>
          </w:p>
          <w:p w14:paraId="4C593BDB" w14:textId="77777777" w:rsidR="006207E1" w:rsidRDefault="006207E1" w:rsidP="006207E1">
            <w:pPr>
              <w:pStyle w:val="Tablebulletlist-Lvl1"/>
            </w:pPr>
            <w:r w:rsidRPr="007202A0">
              <w:t>listen carefully without interrupting</w:t>
            </w:r>
          </w:p>
          <w:p w14:paraId="165A1348" w14:textId="77777777" w:rsidR="006207E1" w:rsidRPr="007202A0" w:rsidRDefault="006207E1" w:rsidP="006207E1">
            <w:pPr>
              <w:pStyle w:val="Tablebulletlist-Lvl1"/>
            </w:pPr>
            <w:r w:rsidRPr="006F48FB">
              <w:rPr>
                <w:lang w:val="en-GB"/>
              </w:rPr>
              <w:t>don't ask leading questions or any additional questions once you've established there is a genuine concern (to not compromise future investigations by NSW Police or DCJ)</w:t>
            </w:r>
          </w:p>
          <w:p w14:paraId="18A27904" w14:textId="77777777" w:rsidR="006207E1" w:rsidRPr="007202A0" w:rsidRDefault="006207E1" w:rsidP="006207E1">
            <w:pPr>
              <w:pStyle w:val="Tablebulletlist-Lvl1"/>
            </w:pPr>
            <w:r w:rsidRPr="007202A0">
              <w:t>support them, reassuring the child that they have done the right thing, that you believe them and that the abuse is not their fault</w:t>
            </w:r>
          </w:p>
          <w:p w14:paraId="2C094959" w14:textId="77777777" w:rsidR="006207E1" w:rsidRPr="007202A0" w:rsidRDefault="006207E1" w:rsidP="006207E1">
            <w:pPr>
              <w:pStyle w:val="Tablebulletlist-Lvl1"/>
            </w:pPr>
            <w:r w:rsidRPr="007202A0">
              <w:t>explain what will happen, including timeframes</w:t>
            </w:r>
          </w:p>
          <w:p w14:paraId="7B4FAC54" w14:textId="77777777" w:rsidR="006207E1" w:rsidRPr="007202A0" w:rsidRDefault="006207E1" w:rsidP="006207E1">
            <w:pPr>
              <w:pStyle w:val="Tablebulletlist-Lvl1"/>
            </w:pPr>
            <w:r w:rsidRPr="007202A0">
              <w:t>don’t make promises you can’t keep</w:t>
            </w:r>
          </w:p>
          <w:p w14:paraId="3A92F9EB" w14:textId="77777777" w:rsidR="006207E1" w:rsidRPr="007202A0" w:rsidRDefault="006207E1" w:rsidP="006207E1">
            <w:pPr>
              <w:pStyle w:val="Tablebulletlist-Lvl1"/>
            </w:pPr>
            <w:r w:rsidRPr="007202A0">
              <w:t>don’t confront the alleged perpetrator</w:t>
            </w:r>
          </w:p>
          <w:p w14:paraId="338A7953" w14:textId="77777777" w:rsidR="006207E1" w:rsidRPr="007202A0" w:rsidRDefault="006207E1" w:rsidP="006207E1">
            <w:pPr>
              <w:pStyle w:val="Tablebulletlist-Lvl1"/>
            </w:pPr>
            <w:r w:rsidRPr="007202A0">
              <w:t>seek guidance if you are unsure about what to do</w:t>
            </w:r>
            <w:r>
              <w:t>.</w:t>
            </w:r>
          </w:p>
          <w:p w14:paraId="14BBBD5D" w14:textId="625D2D88" w:rsidR="006207E1" w:rsidRPr="00C07C08" w:rsidRDefault="006207E1" w:rsidP="006207E1">
            <w:pPr>
              <w:pStyle w:val="TableBodyText"/>
            </w:pPr>
            <w:r w:rsidRPr="00BD546F">
              <w:t>It is the child safety officer’s role to conduct a risk assessment after receiving an allegation, to ensure the safety of all people involved and maintain the integrity of the investigation.</w:t>
            </w:r>
          </w:p>
        </w:tc>
      </w:tr>
      <w:tr w:rsidR="006207E1" w:rsidRPr="000011E7" w14:paraId="18C6C6E6" w14:textId="77777777" w:rsidTr="00D5148A">
        <w:trPr>
          <w:cantSplit/>
          <w:trHeight w:val="3106"/>
        </w:trPr>
        <w:tc>
          <w:tcPr>
            <w:tcW w:w="2547" w:type="dxa"/>
            <w:shd w:val="clear" w:color="auto" w:fill="D1EEEA"/>
          </w:tcPr>
          <w:p w14:paraId="4FA3EF75" w14:textId="054C8984" w:rsidR="006207E1" w:rsidRPr="00C07C08" w:rsidRDefault="006207E1" w:rsidP="006207E1">
            <w:pPr>
              <w:pStyle w:val="TableBodyText"/>
              <w:spacing w:after="40"/>
              <w:rPr>
                <w:b/>
                <w:bCs/>
              </w:rPr>
            </w:pPr>
            <w:r w:rsidRPr="00C07C08">
              <w:rPr>
                <w:b/>
                <w:bCs/>
              </w:rPr>
              <w:lastRenderedPageBreak/>
              <w:t>Procedural fairness, including privacy and confidentiality</w:t>
            </w:r>
          </w:p>
          <w:p w14:paraId="5F264A19" w14:textId="382177CA" w:rsidR="006207E1" w:rsidRPr="00C876F3" w:rsidRDefault="006207E1" w:rsidP="006207E1">
            <w:pPr>
              <w:pStyle w:val="TableBodyText"/>
              <w:rPr>
                <w:b/>
                <w:bCs/>
              </w:rPr>
            </w:pPr>
          </w:p>
        </w:tc>
        <w:tc>
          <w:tcPr>
            <w:tcW w:w="7641" w:type="dxa"/>
            <w:shd w:val="clear" w:color="auto" w:fill="EBEBEB"/>
          </w:tcPr>
          <w:p w14:paraId="390607C4" w14:textId="77777777" w:rsidR="006207E1" w:rsidRPr="007202A0" w:rsidRDefault="006207E1" w:rsidP="006207E1">
            <w:pPr>
              <w:pStyle w:val="TableBodyText"/>
            </w:pPr>
            <w:r w:rsidRPr="007202A0">
              <w:t xml:space="preserve">Any allegation of abuse will be treated in a fair, transparent and timely manner. Workers subject to an allegation will be notified when a disciplinary hearing will take place and what will occur at the hearing. We follow the obligations defined under the </w:t>
            </w:r>
            <w:r w:rsidRPr="007202A0">
              <w:rPr>
                <w:i/>
                <w:iCs/>
              </w:rPr>
              <w:t>Privacy Act 1988</w:t>
            </w:r>
            <w:r w:rsidRPr="007202A0">
              <w:t xml:space="preserve"> (Commonwealth), and relevant reportable conduct investigations are conducted with the OCG’s Reportable Conduct Directorate.</w:t>
            </w:r>
          </w:p>
          <w:p w14:paraId="3764B6C8" w14:textId="77777777" w:rsidR="006207E1" w:rsidRPr="007202A0" w:rsidRDefault="006207E1" w:rsidP="006207E1">
            <w:pPr>
              <w:pStyle w:val="TableBodyText"/>
            </w:pPr>
            <w:r w:rsidRPr="007202A0">
              <w:t xml:space="preserve">Additionally: </w:t>
            </w:r>
          </w:p>
          <w:p w14:paraId="2DC4E28F" w14:textId="77777777" w:rsidR="006207E1" w:rsidRPr="007202A0" w:rsidRDefault="006207E1" w:rsidP="006207E1">
            <w:pPr>
              <w:pStyle w:val="Tablebulletlist-Lvl1"/>
            </w:pPr>
            <w:r w:rsidRPr="007202A0">
              <w:t>all information is recorded on our reporting form for complaints and allegations</w:t>
            </w:r>
          </w:p>
          <w:p w14:paraId="753461DC" w14:textId="77777777" w:rsidR="006207E1" w:rsidRPr="007202A0" w:rsidRDefault="006207E1" w:rsidP="006207E1">
            <w:pPr>
              <w:pStyle w:val="Tablebulletlist-Lvl1"/>
            </w:pPr>
            <w:r w:rsidRPr="007202A0">
              <w:t>all reporting forms for complaints and allegations are stored securely and only accessed by those in the organisation with responsibility for oversight of the investigation</w:t>
            </w:r>
          </w:p>
          <w:p w14:paraId="759B33EC" w14:textId="77777777" w:rsidR="006207E1" w:rsidRPr="007202A0" w:rsidRDefault="006207E1" w:rsidP="006207E1">
            <w:pPr>
              <w:pStyle w:val="Tablebulletlist-Lvl1"/>
            </w:pPr>
            <w:r w:rsidRPr="007202A0">
              <w:t xml:space="preserve">information may be exchanged under Chapter 16A of the </w:t>
            </w:r>
            <w:r w:rsidRPr="007202A0">
              <w:rPr>
                <w:i/>
                <w:iCs/>
              </w:rPr>
              <w:t>Child and Young Persons (Care and Protection) Act 1998</w:t>
            </w:r>
            <w:r w:rsidRPr="007202A0">
              <w:t xml:space="preserve">, with other agencies who have responsibilities relating to the safety, welfare or wellbeing of children or young people </w:t>
            </w:r>
          </w:p>
          <w:p w14:paraId="163A6E1B" w14:textId="77777777" w:rsidR="004F1467" w:rsidRDefault="006207E1" w:rsidP="004F1467">
            <w:pPr>
              <w:pStyle w:val="Tablebulletlist-Lvl1"/>
            </w:pPr>
            <w:r w:rsidRPr="007202A0">
              <w:t xml:space="preserve">our organisation maintains the privacy of those involved in accordance with our obligations under the </w:t>
            </w:r>
            <w:r w:rsidRPr="007202A0">
              <w:rPr>
                <w:i/>
                <w:iCs/>
              </w:rPr>
              <w:t>Privacy and Personal Information Protection Act 1998</w:t>
            </w:r>
            <w:r w:rsidRPr="007202A0">
              <w:t xml:space="preserve"> </w:t>
            </w:r>
          </w:p>
          <w:p w14:paraId="5AF58A48" w14:textId="7B44B757" w:rsidR="006207E1" w:rsidRPr="00C07C08" w:rsidRDefault="006207E1" w:rsidP="004F1467">
            <w:pPr>
              <w:pStyle w:val="Tablebulletlist-Lvl1"/>
            </w:pPr>
            <w:r w:rsidRPr="007202A0">
              <w:t>if an incident is found to be substantiated, likely outcomes or responses will be determined by HR or from advice given by relevant authorities (police, DCJ or OCG).</w:t>
            </w:r>
          </w:p>
        </w:tc>
      </w:tr>
      <w:tr w:rsidR="006207E1" w:rsidRPr="000011E7" w14:paraId="4B2FA54F" w14:textId="77777777" w:rsidTr="00D5148A">
        <w:trPr>
          <w:cantSplit/>
          <w:trHeight w:val="3242"/>
        </w:trPr>
        <w:tc>
          <w:tcPr>
            <w:tcW w:w="2547" w:type="dxa"/>
            <w:shd w:val="clear" w:color="auto" w:fill="D1EEEA"/>
          </w:tcPr>
          <w:p w14:paraId="1CC917C2" w14:textId="405D9E35" w:rsidR="004F1467" w:rsidRPr="0070517F" w:rsidRDefault="006207E1" w:rsidP="004F1467">
            <w:pPr>
              <w:pStyle w:val="TableBodyText"/>
              <w:spacing w:after="40"/>
            </w:pPr>
            <w:r w:rsidRPr="00C07C08">
              <w:rPr>
                <w:b/>
                <w:bCs/>
              </w:rPr>
              <w:t xml:space="preserve">Complaint process </w:t>
            </w:r>
          </w:p>
          <w:p w14:paraId="69A13BC6" w14:textId="5A9ED20E" w:rsidR="006207E1" w:rsidRPr="0070517F" w:rsidRDefault="006207E1" w:rsidP="006207E1">
            <w:pPr>
              <w:pStyle w:val="TableBodyText"/>
            </w:pPr>
          </w:p>
        </w:tc>
        <w:tc>
          <w:tcPr>
            <w:tcW w:w="7641" w:type="dxa"/>
            <w:shd w:val="clear" w:color="auto" w:fill="EBEBEB"/>
          </w:tcPr>
          <w:p w14:paraId="6B66AFD8" w14:textId="77777777" w:rsidR="006207E1" w:rsidRPr="007202A0" w:rsidRDefault="006207E1" w:rsidP="006207E1">
            <w:pPr>
              <w:pStyle w:val="TableBodyText"/>
            </w:pPr>
            <w:r w:rsidRPr="007202A0">
              <w:t>Once a complaint has been made, use this step-by-step process to make sure it’s appropriately followed up:</w:t>
            </w:r>
          </w:p>
          <w:p w14:paraId="5D74D01A" w14:textId="77777777" w:rsidR="006207E1" w:rsidRPr="007202A0" w:rsidRDefault="006207E1" w:rsidP="006207E1">
            <w:pPr>
              <w:pStyle w:val="Tablebulletlist-Lvl1"/>
            </w:pPr>
            <w:r w:rsidRPr="007202A0">
              <w:t>steps taken to remove child from harm</w:t>
            </w:r>
          </w:p>
          <w:p w14:paraId="65605F2B" w14:textId="77777777" w:rsidR="006207E1" w:rsidRPr="007202A0" w:rsidRDefault="006207E1" w:rsidP="006207E1">
            <w:pPr>
              <w:pStyle w:val="Tablebulletlist-Lvl1"/>
            </w:pPr>
            <w:r w:rsidRPr="007202A0">
              <w:t>incident recorded</w:t>
            </w:r>
          </w:p>
          <w:p w14:paraId="3D2FD9C6" w14:textId="77777777" w:rsidR="006207E1" w:rsidRPr="007202A0" w:rsidRDefault="006207E1" w:rsidP="006207E1">
            <w:pPr>
              <w:pStyle w:val="Tablebulletlist-Lvl1"/>
            </w:pPr>
            <w:r w:rsidRPr="007202A0">
              <w:t>reporting obligations met, if necessary</w:t>
            </w:r>
          </w:p>
          <w:p w14:paraId="6FC26302" w14:textId="77777777" w:rsidR="006207E1" w:rsidRPr="007202A0" w:rsidRDefault="006207E1" w:rsidP="006207E1">
            <w:pPr>
              <w:pStyle w:val="Tablebulletlist-Lvl1"/>
            </w:pPr>
            <w:r w:rsidRPr="007202A0">
              <w:t>investigation conducted, keeping everyone involved up to date with what’s happening</w:t>
            </w:r>
          </w:p>
          <w:p w14:paraId="55F9D642" w14:textId="77777777" w:rsidR="004F1467" w:rsidRDefault="006207E1" w:rsidP="004F1467">
            <w:pPr>
              <w:pStyle w:val="Tablebulletlist-Lvl1"/>
            </w:pPr>
            <w:r w:rsidRPr="007202A0">
              <w:t>offering ongoing support to the child as needed</w:t>
            </w:r>
          </w:p>
          <w:p w14:paraId="697F1403" w14:textId="25A8C0D1" w:rsidR="006207E1" w:rsidRPr="00C07C08" w:rsidRDefault="006207E1" w:rsidP="004F1467">
            <w:pPr>
              <w:pStyle w:val="Tablebulletlist-Lvl1"/>
            </w:pPr>
            <w:r w:rsidRPr="007202A0">
              <w:t>reviewing the incident and updating the organisation’s child safe policies, if necessary.</w:t>
            </w:r>
          </w:p>
        </w:tc>
      </w:tr>
      <w:tr w:rsidR="006207E1" w:rsidRPr="000011E7" w14:paraId="15211751" w14:textId="77777777" w:rsidTr="00D5148A">
        <w:trPr>
          <w:cantSplit/>
          <w:trHeight w:val="2410"/>
        </w:trPr>
        <w:tc>
          <w:tcPr>
            <w:tcW w:w="2547" w:type="dxa"/>
            <w:shd w:val="clear" w:color="auto" w:fill="D1EEEA"/>
          </w:tcPr>
          <w:p w14:paraId="7DE5A8F4" w14:textId="77777777" w:rsidR="006207E1" w:rsidRPr="00C07C08" w:rsidRDefault="006207E1" w:rsidP="006207E1">
            <w:pPr>
              <w:pStyle w:val="TableBodyText"/>
              <w:spacing w:after="40"/>
              <w:rPr>
                <w:b/>
                <w:bCs/>
              </w:rPr>
            </w:pPr>
            <w:r w:rsidRPr="00C07C08">
              <w:rPr>
                <w:b/>
                <w:bCs/>
              </w:rPr>
              <w:t>Legislation</w:t>
            </w:r>
          </w:p>
          <w:p w14:paraId="6E8F9000" w14:textId="6C9D94FD" w:rsidR="006207E1" w:rsidRPr="001D12AA" w:rsidRDefault="006207E1" w:rsidP="006207E1">
            <w:pPr>
              <w:pStyle w:val="TableBodyText"/>
              <w:rPr>
                <w:b/>
                <w:bCs/>
              </w:rPr>
            </w:pPr>
          </w:p>
        </w:tc>
        <w:tc>
          <w:tcPr>
            <w:tcW w:w="7641" w:type="dxa"/>
            <w:shd w:val="clear" w:color="auto" w:fill="EBEBEB"/>
          </w:tcPr>
          <w:p w14:paraId="25BA9CFC" w14:textId="77777777" w:rsidR="006207E1" w:rsidRPr="007202A0" w:rsidRDefault="006207E1" w:rsidP="006207E1">
            <w:pPr>
              <w:pStyle w:val="TableBodyText"/>
              <w:rPr>
                <w:i/>
                <w:iCs/>
              </w:rPr>
            </w:pPr>
            <w:hyperlink r:id="rId19" w:history="1">
              <w:r w:rsidRPr="006F48FB">
                <w:rPr>
                  <w:rStyle w:val="Hyperlink"/>
                  <w:i/>
                  <w:iCs/>
                </w:rPr>
                <w:t>Crimes Act 1900</w:t>
              </w:r>
            </w:hyperlink>
          </w:p>
          <w:p w14:paraId="032533A9" w14:textId="77777777" w:rsidR="006207E1" w:rsidRPr="007202A0" w:rsidRDefault="006207E1" w:rsidP="006207E1">
            <w:pPr>
              <w:pStyle w:val="TableBodyText"/>
              <w:rPr>
                <w:i/>
                <w:iCs/>
              </w:rPr>
            </w:pPr>
            <w:hyperlink r:id="rId20" w:history="1">
              <w:r w:rsidRPr="006F48FB">
                <w:rPr>
                  <w:rStyle w:val="Hyperlink"/>
                  <w:i/>
                  <w:iCs/>
                </w:rPr>
                <w:t>Child and Young Persons (Care and Protection) Act 1998</w:t>
              </w:r>
            </w:hyperlink>
          </w:p>
          <w:p w14:paraId="453B9224" w14:textId="77777777" w:rsidR="006207E1" w:rsidRPr="007202A0" w:rsidRDefault="006207E1" w:rsidP="006207E1">
            <w:pPr>
              <w:pStyle w:val="TableBodyText"/>
              <w:rPr>
                <w:i/>
                <w:iCs/>
              </w:rPr>
            </w:pPr>
            <w:hyperlink r:id="rId21" w:history="1">
              <w:r w:rsidRPr="006F48FB">
                <w:rPr>
                  <w:rStyle w:val="Hyperlink"/>
                  <w:i/>
                  <w:iCs/>
                </w:rPr>
                <w:t>Children’s Guardian Act 2019</w:t>
              </w:r>
            </w:hyperlink>
          </w:p>
          <w:p w14:paraId="19624E51" w14:textId="77777777" w:rsidR="006207E1" w:rsidRPr="00AE0641" w:rsidRDefault="006207E1" w:rsidP="006207E1">
            <w:pPr>
              <w:pStyle w:val="TableBodyText"/>
              <w:rPr>
                <w:i/>
                <w:iCs/>
              </w:rPr>
            </w:pPr>
            <w:hyperlink r:id="rId22" w:history="1">
              <w:r w:rsidRPr="00AE0641">
                <w:rPr>
                  <w:rStyle w:val="Hyperlink"/>
                  <w:i/>
                  <w:iCs/>
                  <w:color w:val="000000" w:themeColor="text1"/>
                </w:rPr>
                <w:t>Privacy Act 1988 (Commonwealth)</w:t>
              </w:r>
            </w:hyperlink>
          </w:p>
          <w:p w14:paraId="1494377B" w14:textId="6B633EBB" w:rsidR="006207E1" w:rsidRPr="00C07C08" w:rsidRDefault="006207E1" w:rsidP="006207E1">
            <w:pPr>
              <w:pStyle w:val="TableBodyText"/>
            </w:pPr>
            <w:hyperlink r:id="rId23" w:history="1">
              <w:r w:rsidRPr="00AE0641">
                <w:rPr>
                  <w:rStyle w:val="Hyperlink"/>
                  <w:i/>
                  <w:iCs/>
                  <w:color w:val="000000" w:themeColor="text1"/>
                </w:rPr>
                <w:t>Privacy and Personal Information Protection Act 1998</w:t>
              </w:r>
            </w:hyperlink>
          </w:p>
        </w:tc>
      </w:tr>
      <w:tr w:rsidR="006207E1" w:rsidRPr="000011E7" w14:paraId="3FB6FD64" w14:textId="77777777" w:rsidTr="00D5148A">
        <w:trPr>
          <w:cantSplit/>
          <w:trHeight w:val="2543"/>
        </w:trPr>
        <w:tc>
          <w:tcPr>
            <w:tcW w:w="2547" w:type="dxa"/>
            <w:shd w:val="clear" w:color="auto" w:fill="D1EEEA"/>
          </w:tcPr>
          <w:p w14:paraId="318849A8" w14:textId="77777777" w:rsidR="006207E1" w:rsidRPr="00C07C08" w:rsidRDefault="006207E1" w:rsidP="006207E1">
            <w:pPr>
              <w:pStyle w:val="TableBodyText"/>
              <w:spacing w:after="40"/>
              <w:rPr>
                <w:b/>
                <w:bCs/>
              </w:rPr>
            </w:pPr>
            <w:r w:rsidRPr="00C07C08">
              <w:rPr>
                <w:b/>
                <w:bCs/>
              </w:rPr>
              <w:t>How we publicise our Child Safe Reporting Policy</w:t>
            </w:r>
          </w:p>
          <w:p w14:paraId="547E7398" w14:textId="5A06EE7E" w:rsidR="006207E1" w:rsidRPr="00E77280" w:rsidRDefault="006207E1" w:rsidP="006207E1">
            <w:pPr>
              <w:pStyle w:val="TableBodyText"/>
              <w:rPr>
                <w:b/>
                <w:bCs/>
              </w:rPr>
            </w:pPr>
          </w:p>
        </w:tc>
        <w:tc>
          <w:tcPr>
            <w:tcW w:w="7641" w:type="dxa"/>
            <w:shd w:val="clear" w:color="auto" w:fill="EBEBEB"/>
          </w:tcPr>
          <w:p w14:paraId="1BCDC758" w14:textId="77777777" w:rsidR="006207E1" w:rsidRPr="007202A0" w:rsidRDefault="006207E1" w:rsidP="006207E1">
            <w:pPr>
              <w:pStyle w:val="TableBodyText"/>
              <w:spacing w:after="40"/>
            </w:pPr>
            <w:r w:rsidRPr="007202A0">
              <w:t>To ensure everyone in our organisation is aware of our Child Safe Reporting Policy and their reporting obligations we:</w:t>
            </w:r>
          </w:p>
          <w:p w14:paraId="4065315E" w14:textId="77777777" w:rsidR="006207E1" w:rsidRPr="000A5DAB" w:rsidRDefault="006207E1" w:rsidP="006207E1">
            <w:pPr>
              <w:pStyle w:val="Tablebulletlist-Lvl1"/>
            </w:pPr>
            <w:r w:rsidRPr="000A5DAB">
              <w:t>hold information sessions about our child safe policies and how they apply to families, workers and children</w:t>
            </w:r>
          </w:p>
          <w:p w14:paraId="0523B80C" w14:textId="77777777" w:rsidR="006207E1" w:rsidRPr="000A5DAB" w:rsidRDefault="006207E1" w:rsidP="006207E1">
            <w:pPr>
              <w:pStyle w:val="Tablebulletlist-Lvl1"/>
            </w:pPr>
            <w:r w:rsidRPr="000A5DAB">
              <w:t>create and display important information from our Child Safe Reporting Policy that describes what to report, who to report to and how to report, including fact sheets, brochures and posters</w:t>
            </w:r>
          </w:p>
          <w:p w14:paraId="58A556FC" w14:textId="77777777" w:rsidR="004F1467" w:rsidRDefault="006207E1" w:rsidP="004F1467">
            <w:pPr>
              <w:pStyle w:val="Tablebulletlist-Lvl1"/>
            </w:pPr>
            <w:r w:rsidRPr="000A5DAB">
              <w:t>provide workers with internal and external training opportunities so they understand our processes for complaints and allegations</w:t>
            </w:r>
          </w:p>
          <w:p w14:paraId="12256597" w14:textId="13204936" w:rsidR="006207E1" w:rsidRPr="00C07C08" w:rsidRDefault="006207E1" w:rsidP="004F1467">
            <w:pPr>
              <w:pStyle w:val="Tablebulletlist-Lvl1"/>
            </w:pPr>
            <w:r w:rsidRPr="000A5DAB">
              <w:t>create and promote age- and ability-appropriate programs for children and young people that explain what do if they feel sad, angry or concerned.</w:t>
            </w:r>
          </w:p>
        </w:tc>
      </w:tr>
      <w:tr w:rsidR="006207E1" w:rsidRPr="000011E7" w14:paraId="0025E0F6" w14:textId="77777777" w:rsidTr="00D5148A">
        <w:trPr>
          <w:cantSplit/>
          <w:trHeight w:val="1545"/>
        </w:trPr>
        <w:tc>
          <w:tcPr>
            <w:tcW w:w="2547" w:type="dxa"/>
            <w:shd w:val="clear" w:color="auto" w:fill="D1EEEA"/>
          </w:tcPr>
          <w:p w14:paraId="6A23AD42" w14:textId="47370E39" w:rsidR="006207E1" w:rsidRPr="00C07C08" w:rsidRDefault="006207E1" w:rsidP="006207E1">
            <w:pPr>
              <w:pStyle w:val="TableBodyText"/>
              <w:rPr>
                <w:b/>
                <w:bCs/>
              </w:rPr>
            </w:pPr>
            <w:r>
              <w:rPr>
                <w:b/>
                <w:bCs/>
              </w:rPr>
              <w:lastRenderedPageBreak/>
              <w:t>Next r</w:t>
            </w:r>
            <w:r w:rsidRPr="00C07C08">
              <w:rPr>
                <w:b/>
                <w:bCs/>
              </w:rPr>
              <w:t>eview date</w:t>
            </w:r>
          </w:p>
          <w:p w14:paraId="75BAA533" w14:textId="6BB2D225" w:rsidR="006207E1" w:rsidRPr="00E77280" w:rsidRDefault="006207E1" w:rsidP="006207E1">
            <w:pPr>
              <w:pStyle w:val="TableBodyText"/>
              <w:rPr>
                <w:b/>
                <w:bCs/>
              </w:rPr>
            </w:pPr>
            <w:r>
              <w:rPr>
                <w:b/>
                <w:bCs/>
              </w:rPr>
              <w:t>[Include a date when the policy will be reviewed and who is responsible for the review, noting that if there are any critical incidents the policy will be reviewed immediately]</w:t>
            </w:r>
          </w:p>
        </w:tc>
        <w:tc>
          <w:tcPr>
            <w:tcW w:w="7641" w:type="dxa"/>
            <w:shd w:val="clear" w:color="auto" w:fill="EBEBEB"/>
          </w:tcPr>
          <w:p w14:paraId="27732677" w14:textId="77777777" w:rsidR="006207E1" w:rsidRPr="00651ABC" w:rsidRDefault="006207E1" w:rsidP="006207E1">
            <w:pPr>
              <w:pStyle w:val="TableBodyText"/>
            </w:pPr>
            <w:r w:rsidRPr="00651ABC">
              <w:t>This policy will be reviewed annually and after any critical incidents, to ensure continuous improvement of our child safe practices and that we keep up to date with relevant legislation and industry requirements.</w:t>
            </w:r>
          </w:p>
          <w:p w14:paraId="7941447C" w14:textId="77777777" w:rsidR="006207E1" w:rsidRDefault="006207E1" w:rsidP="006207E1">
            <w:pPr>
              <w:pStyle w:val="TableBodyText"/>
            </w:pPr>
            <w:r w:rsidRPr="00651ABC">
              <w:t>Children and young people have an opportunity to provide feedback on the policy and complaint handling.</w:t>
            </w:r>
            <w:r>
              <w:t xml:space="preserve"> </w:t>
            </w:r>
          </w:p>
          <w:p w14:paraId="146088C5" w14:textId="63072858" w:rsidR="006207E1" w:rsidRPr="00C07C08" w:rsidRDefault="004F1467" w:rsidP="006207E1">
            <w:pPr>
              <w:pStyle w:val="TableBodyText"/>
            </w:pPr>
            <w:r>
              <w:t>Next Review Date: 31/01/2026</w:t>
            </w:r>
          </w:p>
          <w:p w14:paraId="566BAF21" w14:textId="77777777" w:rsidR="006207E1" w:rsidRPr="00C07C08" w:rsidRDefault="006207E1" w:rsidP="006207E1">
            <w:pPr>
              <w:pStyle w:val="TableBodyText"/>
            </w:pPr>
          </w:p>
          <w:p w14:paraId="7C2A5C5A" w14:textId="36865DB4" w:rsidR="006207E1" w:rsidRPr="00C07C08" w:rsidRDefault="004F1467" w:rsidP="006207E1">
            <w:pPr>
              <w:pStyle w:val="TableBodyText"/>
            </w:pPr>
            <w:r>
              <w:t>Director – Child Safety Officer – Coralie Byrnes</w:t>
            </w:r>
          </w:p>
        </w:tc>
      </w:tr>
    </w:tbl>
    <w:p w14:paraId="050F878F" w14:textId="77777777" w:rsidR="008D790F" w:rsidRDefault="008D790F" w:rsidP="00783F31">
      <w:pPr>
        <w:rPr>
          <w:color w:val="000000" w:themeColor="text1"/>
        </w:rPr>
      </w:pPr>
    </w:p>
    <w:p w14:paraId="131EDFED" w14:textId="77777777" w:rsidR="00783F31" w:rsidRPr="00B444CA" w:rsidRDefault="00783F31" w:rsidP="00783F31">
      <w:pPr>
        <w:rPr>
          <w:color w:val="auto"/>
        </w:rPr>
      </w:pPr>
    </w:p>
    <w:sectPr w:rsidR="00783F31" w:rsidRPr="00B444CA" w:rsidSect="005B1364">
      <w:footerReference w:type="default" r:id="rId24"/>
      <w:headerReference w:type="first" r:id="rId25"/>
      <w:footerReference w:type="first" r:id="rId26"/>
      <w:pgSz w:w="11900" w:h="16840" w:code="9"/>
      <w:pgMar w:top="851" w:right="851" w:bottom="284" w:left="851" w:header="567" w:footer="425"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8A9F" w14:textId="77777777" w:rsidR="00E62E18" w:rsidRDefault="00E62E18" w:rsidP="00D41211">
      <w:r>
        <w:separator/>
      </w:r>
    </w:p>
    <w:p w14:paraId="4F009D40" w14:textId="77777777" w:rsidR="00E62E18" w:rsidRDefault="00E62E18"/>
    <w:p w14:paraId="659D6F86" w14:textId="77777777" w:rsidR="00E62E18" w:rsidRDefault="00E62E18"/>
  </w:endnote>
  <w:endnote w:type="continuationSeparator" w:id="0">
    <w:p w14:paraId="2EFD115A" w14:textId="77777777" w:rsidR="00E62E18" w:rsidRDefault="00E62E18" w:rsidP="00D41211">
      <w:r>
        <w:continuationSeparator/>
      </w:r>
    </w:p>
    <w:p w14:paraId="3D8F6976" w14:textId="77777777" w:rsidR="00E62E18" w:rsidRDefault="00E62E18"/>
    <w:p w14:paraId="41CD9D72" w14:textId="77777777" w:rsidR="00E62E18" w:rsidRDefault="00E62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00000003" w:usb1="00000000" w:usb2="00000000" w:usb3="00000000" w:csb0="00000001"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E4AC" w14:textId="77777777" w:rsidR="00567397" w:rsidRDefault="00567397" w:rsidP="00EB6525">
    <w:pPr>
      <w:pStyle w:val="Footer"/>
    </w:pPr>
  </w:p>
  <w:p w14:paraId="35BA9657" w14:textId="6CAA25EB" w:rsidR="00EB6525" w:rsidRPr="00567397" w:rsidRDefault="00EF7CBB" w:rsidP="00567397">
    <w:pPr>
      <w:pStyle w:val="Footer"/>
    </w:pPr>
    <w:r>
      <w:t xml:space="preserve">Child Safe </w:t>
    </w:r>
    <w:r w:rsidR="004F44E4">
      <w:t xml:space="preserve">Reporting </w:t>
    </w:r>
    <w:r>
      <w:t>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CFC" w14:textId="5B1A3976" w:rsidR="00EB6525" w:rsidRDefault="00EF7CBB">
    <w:pPr>
      <w:pStyle w:val="Footer"/>
    </w:pPr>
    <w:r>
      <w:t xml:space="preserve">Child Safe </w:t>
    </w:r>
    <w:r w:rsidR="004F44E4">
      <w:t xml:space="preserve">Reporting </w:t>
    </w:r>
    <w: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A3EF" w14:textId="77777777" w:rsidR="00E62E18" w:rsidRPr="005250D8" w:rsidRDefault="00E62E18" w:rsidP="006C5D9E"/>
    <w:p w14:paraId="32BFC830" w14:textId="77777777" w:rsidR="00E62E18" w:rsidRDefault="00E62E18"/>
    <w:p w14:paraId="026FB468" w14:textId="77777777" w:rsidR="00E62E18" w:rsidRDefault="00E62E18"/>
  </w:footnote>
  <w:footnote w:type="continuationSeparator" w:id="0">
    <w:p w14:paraId="51FCEEFB" w14:textId="77777777" w:rsidR="00E62E18" w:rsidRDefault="00E62E18" w:rsidP="00D41211">
      <w:r>
        <w:continuationSeparator/>
      </w:r>
    </w:p>
    <w:p w14:paraId="6F68FE07" w14:textId="77777777" w:rsidR="00E62E18" w:rsidRDefault="00E62E18"/>
    <w:p w14:paraId="29E6537F" w14:textId="77777777" w:rsidR="00E62E18" w:rsidRDefault="00E62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368" w14:textId="77777777" w:rsidR="001A24FB" w:rsidRPr="001A24FB" w:rsidRDefault="00FE0278" w:rsidP="001A24FB">
    <w:r>
      <w:rPr>
        <w:noProof/>
      </w:rPr>
      <mc:AlternateContent>
        <mc:Choice Requires="wps">
          <w:drawing>
            <wp:anchor distT="0" distB="0" distL="114300" distR="114300" simplePos="0" relativeHeight="251657728" behindDoc="0" locked="0" layoutInCell="1" allowOverlap="1" wp14:anchorId="5E6E004D" wp14:editId="16BAB51B">
              <wp:simplePos x="0" y="0"/>
              <wp:positionH relativeFrom="column">
                <wp:posOffset>-527685</wp:posOffset>
              </wp:positionH>
              <wp:positionV relativeFrom="paragraph">
                <wp:posOffset>-360045</wp:posOffset>
              </wp:positionV>
              <wp:extent cx="7543800" cy="264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641600"/>
                      </a:xfrm>
                      <a:prstGeom prst="rect">
                        <a:avLst/>
                      </a:prstGeom>
                      <a:solidFill>
                        <a:srgbClr val="D1EEE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A71317" id="Rectangle 2" o:spid="_x0000_s1026" alt="&quot;&quot;" style="position:absolute;margin-left:-41.55pt;margin-top:-28.35pt;width:5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" fillcolor="#d1eee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26C5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72FB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B2267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FD2F86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A8EB8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B203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0C78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DC41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28AF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0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52B82"/>
    <w:multiLevelType w:val="hybridMultilevel"/>
    <w:tmpl w:val="A178F2A2"/>
    <w:lvl w:ilvl="0" w:tplc="E66EBBF2">
      <w:start w:val="1"/>
      <w:numFmt w:val="bullet"/>
      <w:pStyle w:val="Bullet1White"/>
      <w:lvlText w:val=""/>
      <w:lvlJc w:val="left"/>
      <w:rPr>
        <w:rFonts w:ascii="Symbol" w:hAnsi="Symbol" w:hint="default"/>
        <w:color w:val="FFFFF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F2668"/>
    <w:multiLevelType w:val="hybridMultilevel"/>
    <w:tmpl w:val="3BB62340"/>
    <w:lvl w:ilvl="0" w:tplc="9FB8D1A8">
      <w:start w:val="1"/>
      <w:numFmt w:val="bullet"/>
      <w:pStyle w:val="Tablebulletlist-Lvl2"/>
      <w:lvlText w:val="—"/>
      <w:lvlJc w:val="left"/>
      <w:pPr>
        <w:tabs>
          <w:tab w:val="num" w:pos="567"/>
        </w:tabs>
        <w:ind w:left="567" w:hanging="283"/>
      </w:pPr>
      <w:rPr>
        <w:rFonts w:ascii="Arial" w:hAnsi="Arial" w:cs="Times New Roman"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6068B6"/>
    <w:multiLevelType w:val="hybridMultilevel"/>
    <w:tmpl w:val="DBBAEFC6"/>
    <w:lvl w:ilvl="0" w:tplc="3AA2A532">
      <w:start w:val="1"/>
      <w:numFmt w:val="bullet"/>
      <w:lvlText w:val=""/>
      <w:lvlJc w:val="left"/>
      <w:rPr>
        <w:rFonts w:ascii="Symbol" w:eastAsia="Calibri" w:hAnsi="Symbol" w:cs="Gotham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85588"/>
    <w:multiLevelType w:val="hybridMultilevel"/>
    <w:tmpl w:val="8E0491CC"/>
    <w:lvl w:ilvl="0" w:tplc="DF6CB7E4">
      <w:start w:val="1"/>
      <w:numFmt w:val="bullet"/>
      <w:pStyle w:val="Bullet2White"/>
      <w:lvlText w:val="–"/>
      <w:lvlJc w:val="left"/>
      <w:rPr>
        <w:rFonts w:ascii="Arial" w:hAnsi="Arial" w:hint="default"/>
        <w:b w:val="0"/>
        <w:i w:val="0"/>
        <w:color w:val="FFFFF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964C2"/>
    <w:multiLevelType w:val="hybridMultilevel"/>
    <w:tmpl w:val="B478EEA6"/>
    <w:lvl w:ilvl="0" w:tplc="10EC9978">
      <w:start w:val="1"/>
      <w:numFmt w:val="bullet"/>
      <w:pStyle w:val="Bullet3White"/>
      <w:lvlText w:val=""/>
      <w:lvlJc w:val="left"/>
      <w:rPr>
        <w:rFonts w:ascii="Symbol" w:hAnsi="Symbol" w:hint="default"/>
        <w:b w:val="0"/>
        <w:i w:val="0"/>
        <w:color w:val="FFFFFF"/>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991448"/>
    <w:multiLevelType w:val="hybridMultilevel"/>
    <w:tmpl w:val="66C6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802190">
    <w:abstractNumId w:val="18"/>
  </w:num>
  <w:num w:numId="2" w16cid:durableId="1160852485">
    <w:abstractNumId w:val="16"/>
  </w:num>
  <w:num w:numId="3" w16cid:durableId="1040595602">
    <w:abstractNumId w:val="0"/>
  </w:num>
  <w:num w:numId="4" w16cid:durableId="558055321">
    <w:abstractNumId w:val="25"/>
  </w:num>
  <w:num w:numId="5" w16cid:durableId="696850954">
    <w:abstractNumId w:val="29"/>
  </w:num>
  <w:num w:numId="6" w16cid:durableId="1350526363">
    <w:abstractNumId w:val="12"/>
  </w:num>
  <w:num w:numId="7" w16cid:durableId="1651131366">
    <w:abstractNumId w:val="32"/>
  </w:num>
  <w:num w:numId="8" w16cid:durableId="669718072">
    <w:abstractNumId w:val="22"/>
  </w:num>
  <w:num w:numId="9" w16cid:durableId="2108958701">
    <w:abstractNumId w:val="14"/>
  </w:num>
  <w:num w:numId="10" w16cid:durableId="1238516869">
    <w:abstractNumId w:val="19"/>
  </w:num>
  <w:num w:numId="11" w16cid:durableId="1665430177">
    <w:abstractNumId w:val="33"/>
  </w:num>
  <w:num w:numId="12" w16cid:durableId="83459979">
    <w:abstractNumId w:val="15"/>
  </w:num>
  <w:num w:numId="13" w16cid:durableId="1718162334">
    <w:abstractNumId w:val="27"/>
  </w:num>
  <w:num w:numId="14" w16cid:durableId="1813399824">
    <w:abstractNumId w:val="27"/>
    <w:lvlOverride w:ilvl="0">
      <w:startOverride w:val="1"/>
    </w:lvlOverride>
  </w:num>
  <w:num w:numId="15" w16cid:durableId="1643541743">
    <w:abstractNumId w:val="10"/>
  </w:num>
  <w:num w:numId="16" w16cid:durableId="1380668948">
    <w:abstractNumId w:val="8"/>
  </w:num>
  <w:num w:numId="17" w16cid:durableId="1501192440">
    <w:abstractNumId w:val="7"/>
  </w:num>
  <w:num w:numId="18" w16cid:durableId="2000383677">
    <w:abstractNumId w:val="6"/>
  </w:num>
  <w:num w:numId="19" w16cid:durableId="210919893">
    <w:abstractNumId w:val="5"/>
  </w:num>
  <w:num w:numId="20" w16cid:durableId="816725751">
    <w:abstractNumId w:val="9"/>
  </w:num>
  <w:num w:numId="21" w16cid:durableId="1339239103">
    <w:abstractNumId w:val="4"/>
  </w:num>
  <w:num w:numId="22" w16cid:durableId="1451389761">
    <w:abstractNumId w:val="3"/>
  </w:num>
  <w:num w:numId="23" w16cid:durableId="359671674">
    <w:abstractNumId w:val="2"/>
  </w:num>
  <w:num w:numId="24" w16cid:durableId="3745609">
    <w:abstractNumId w:val="1"/>
  </w:num>
  <w:num w:numId="25" w16cid:durableId="862785391">
    <w:abstractNumId w:val="11"/>
  </w:num>
  <w:num w:numId="26" w16cid:durableId="1531410086">
    <w:abstractNumId w:val="30"/>
  </w:num>
  <w:num w:numId="27" w16cid:durableId="160048288">
    <w:abstractNumId w:val="12"/>
    <w:lvlOverride w:ilvl="0">
      <w:startOverride w:val="1"/>
    </w:lvlOverride>
  </w:num>
  <w:num w:numId="28" w16cid:durableId="1440757073">
    <w:abstractNumId w:val="20"/>
  </w:num>
  <w:num w:numId="29" w16cid:durableId="469059388">
    <w:abstractNumId w:val="28"/>
  </w:num>
  <w:num w:numId="30" w16cid:durableId="337122435">
    <w:abstractNumId w:val="22"/>
    <w:lvlOverride w:ilvl="0">
      <w:startOverride w:val="1"/>
    </w:lvlOverride>
  </w:num>
  <w:num w:numId="31" w16cid:durableId="719520898">
    <w:abstractNumId w:val="22"/>
    <w:lvlOverride w:ilvl="0">
      <w:startOverride w:val="1"/>
    </w:lvlOverride>
  </w:num>
  <w:num w:numId="32" w16cid:durableId="414131192">
    <w:abstractNumId w:val="13"/>
  </w:num>
  <w:num w:numId="33" w16cid:durableId="247077827">
    <w:abstractNumId w:val="23"/>
  </w:num>
  <w:num w:numId="34" w16cid:durableId="2022271966">
    <w:abstractNumId w:val="26"/>
  </w:num>
  <w:num w:numId="35" w16cid:durableId="583225096">
    <w:abstractNumId w:val="24"/>
  </w:num>
  <w:num w:numId="36" w16cid:durableId="1339652629">
    <w:abstractNumId w:val="17"/>
  </w:num>
  <w:num w:numId="37" w16cid:durableId="1686588025">
    <w:abstractNumId w:val="21"/>
  </w:num>
  <w:num w:numId="38" w16cid:durableId="7107656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3"/>
    <w:rsid w:val="000011E7"/>
    <w:rsid w:val="00001BC6"/>
    <w:rsid w:val="0000290F"/>
    <w:rsid w:val="000050A9"/>
    <w:rsid w:val="00005822"/>
    <w:rsid w:val="00005B5B"/>
    <w:rsid w:val="00011D23"/>
    <w:rsid w:val="00012666"/>
    <w:rsid w:val="00012771"/>
    <w:rsid w:val="00012C6F"/>
    <w:rsid w:val="000139D2"/>
    <w:rsid w:val="00021516"/>
    <w:rsid w:val="00021798"/>
    <w:rsid w:val="00032ADD"/>
    <w:rsid w:val="00035B8B"/>
    <w:rsid w:val="00036C88"/>
    <w:rsid w:val="00040992"/>
    <w:rsid w:val="000500DC"/>
    <w:rsid w:val="00050853"/>
    <w:rsid w:val="00051F20"/>
    <w:rsid w:val="00065E4B"/>
    <w:rsid w:val="000850CC"/>
    <w:rsid w:val="00086EB0"/>
    <w:rsid w:val="000900F2"/>
    <w:rsid w:val="000A59B7"/>
    <w:rsid w:val="000A5DAB"/>
    <w:rsid w:val="000A69B9"/>
    <w:rsid w:val="000A7F5A"/>
    <w:rsid w:val="000C1B06"/>
    <w:rsid w:val="000C5836"/>
    <w:rsid w:val="000C6A69"/>
    <w:rsid w:val="000D4827"/>
    <w:rsid w:val="000D4BD6"/>
    <w:rsid w:val="000D7720"/>
    <w:rsid w:val="000E13C8"/>
    <w:rsid w:val="000F401C"/>
    <w:rsid w:val="000F78E3"/>
    <w:rsid w:val="001004E9"/>
    <w:rsid w:val="00103170"/>
    <w:rsid w:val="0010445F"/>
    <w:rsid w:val="00105AD9"/>
    <w:rsid w:val="00111BB1"/>
    <w:rsid w:val="0011511F"/>
    <w:rsid w:val="00123FFE"/>
    <w:rsid w:val="00126A11"/>
    <w:rsid w:val="00127199"/>
    <w:rsid w:val="001332AF"/>
    <w:rsid w:val="00134909"/>
    <w:rsid w:val="00135F68"/>
    <w:rsid w:val="0014298F"/>
    <w:rsid w:val="00146A79"/>
    <w:rsid w:val="00146DD4"/>
    <w:rsid w:val="0015283C"/>
    <w:rsid w:val="00152D9F"/>
    <w:rsid w:val="00156527"/>
    <w:rsid w:val="00171B84"/>
    <w:rsid w:val="00173831"/>
    <w:rsid w:val="00173C77"/>
    <w:rsid w:val="0017420C"/>
    <w:rsid w:val="00176E15"/>
    <w:rsid w:val="00176FB9"/>
    <w:rsid w:val="00185C31"/>
    <w:rsid w:val="0019218A"/>
    <w:rsid w:val="001A24FB"/>
    <w:rsid w:val="001A7734"/>
    <w:rsid w:val="001B054A"/>
    <w:rsid w:val="001B33AC"/>
    <w:rsid w:val="001B36A5"/>
    <w:rsid w:val="001B4C4E"/>
    <w:rsid w:val="001B791E"/>
    <w:rsid w:val="001C0E41"/>
    <w:rsid w:val="001C10A1"/>
    <w:rsid w:val="001C7AF0"/>
    <w:rsid w:val="001D12AA"/>
    <w:rsid w:val="001E540E"/>
    <w:rsid w:val="001E5C7D"/>
    <w:rsid w:val="001E7852"/>
    <w:rsid w:val="001F375B"/>
    <w:rsid w:val="001F4FAA"/>
    <w:rsid w:val="001F59F2"/>
    <w:rsid w:val="001F7C09"/>
    <w:rsid w:val="002012E2"/>
    <w:rsid w:val="00201580"/>
    <w:rsid w:val="0020481B"/>
    <w:rsid w:val="0020635B"/>
    <w:rsid w:val="00223B49"/>
    <w:rsid w:val="0023130C"/>
    <w:rsid w:val="00240A7C"/>
    <w:rsid w:val="002458A5"/>
    <w:rsid w:val="002515DA"/>
    <w:rsid w:val="0025243F"/>
    <w:rsid w:val="00252A44"/>
    <w:rsid w:val="0025425A"/>
    <w:rsid w:val="00254264"/>
    <w:rsid w:val="002543D6"/>
    <w:rsid w:val="00254EC1"/>
    <w:rsid w:val="002557F9"/>
    <w:rsid w:val="0026091C"/>
    <w:rsid w:val="00266722"/>
    <w:rsid w:val="00266B95"/>
    <w:rsid w:val="00267CB6"/>
    <w:rsid w:val="00274F97"/>
    <w:rsid w:val="002750FC"/>
    <w:rsid w:val="00295DBB"/>
    <w:rsid w:val="002A0D7A"/>
    <w:rsid w:val="002A14A8"/>
    <w:rsid w:val="002A2688"/>
    <w:rsid w:val="002A301A"/>
    <w:rsid w:val="002B14D9"/>
    <w:rsid w:val="002B3D7B"/>
    <w:rsid w:val="002B7F05"/>
    <w:rsid w:val="002C42A5"/>
    <w:rsid w:val="002D26AF"/>
    <w:rsid w:val="002E05E2"/>
    <w:rsid w:val="002E345F"/>
    <w:rsid w:val="002E55E8"/>
    <w:rsid w:val="002E74B9"/>
    <w:rsid w:val="002E7A2E"/>
    <w:rsid w:val="002F123A"/>
    <w:rsid w:val="002F75D6"/>
    <w:rsid w:val="0030057C"/>
    <w:rsid w:val="00300AB9"/>
    <w:rsid w:val="00301844"/>
    <w:rsid w:val="00302E00"/>
    <w:rsid w:val="00313FFB"/>
    <w:rsid w:val="003143F8"/>
    <w:rsid w:val="0031616E"/>
    <w:rsid w:val="00316CA8"/>
    <w:rsid w:val="0031710F"/>
    <w:rsid w:val="00326DF3"/>
    <w:rsid w:val="00337255"/>
    <w:rsid w:val="003449FB"/>
    <w:rsid w:val="00350710"/>
    <w:rsid w:val="00353B45"/>
    <w:rsid w:val="003547E1"/>
    <w:rsid w:val="00355DB2"/>
    <w:rsid w:val="00357187"/>
    <w:rsid w:val="00364A2E"/>
    <w:rsid w:val="00367FD9"/>
    <w:rsid w:val="00374AE5"/>
    <w:rsid w:val="003751AC"/>
    <w:rsid w:val="003775E4"/>
    <w:rsid w:val="00387280"/>
    <w:rsid w:val="00391D32"/>
    <w:rsid w:val="003A067A"/>
    <w:rsid w:val="003A1FAB"/>
    <w:rsid w:val="003A5883"/>
    <w:rsid w:val="003A7E43"/>
    <w:rsid w:val="003B046E"/>
    <w:rsid w:val="003B14C0"/>
    <w:rsid w:val="003C30D5"/>
    <w:rsid w:val="003C707B"/>
    <w:rsid w:val="003D2C48"/>
    <w:rsid w:val="003D4C83"/>
    <w:rsid w:val="003E1923"/>
    <w:rsid w:val="003E2700"/>
    <w:rsid w:val="003E688A"/>
    <w:rsid w:val="003F5D33"/>
    <w:rsid w:val="00405739"/>
    <w:rsid w:val="00406496"/>
    <w:rsid w:val="0040677B"/>
    <w:rsid w:val="00406FA2"/>
    <w:rsid w:val="0041092E"/>
    <w:rsid w:val="00412343"/>
    <w:rsid w:val="00416D04"/>
    <w:rsid w:val="0041732F"/>
    <w:rsid w:val="0041793A"/>
    <w:rsid w:val="00420C81"/>
    <w:rsid w:val="00425403"/>
    <w:rsid w:val="0043324A"/>
    <w:rsid w:val="00435D1A"/>
    <w:rsid w:val="00445764"/>
    <w:rsid w:val="004465BF"/>
    <w:rsid w:val="00453D18"/>
    <w:rsid w:val="00456CE8"/>
    <w:rsid w:val="00460D70"/>
    <w:rsid w:val="0046344E"/>
    <w:rsid w:val="00480E14"/>
    <w:rsid w:val="00482063"/>
    <w:rsid w:val="00482390"/>
    <w:rsid w:val="0048494C"/>
    <w:rsid w:val="004849C5"/>
    <w:rsid w:val="00490246"/>
    <w:rsid w:val="00490DBC"/>
    <w:rsid w:val="004922CC"/>
    <w:rsid w:val="00497AEA"/>
    <w:rsid w:val="004A02B6"/>
    <w:rsid w:val="004A0647"/>
    <w:rsid w:val="004B2B3B"/>
    <w:rsid w:val="004C0567"/>
    <w:rsid w:val="004C62CB"/>
    <w:rsid w:val="004D3CF5"/>
    <w:rsid w:val="004D6A42"/>
    <w:rsid w:val="004E49DD"/>
    <w:rsid w:val="004E4EF4"/>
    <w:rsid w:val="004E5B99"/>
    <w:rsid w:val="004F1467"/>
    <w:rsid w:val="004F2364"/>
    <w:rsid w:val="004F28C9"/>
    <w:rsid w:val="004F44E4"/>
    <w:rsid w:val="004F4B40"/>
    <w:rsid w:val="00500736"/>
    <w:rsid w:val="005047AE"/>
    <w:rsid w:val="00504C21"/>
    <w:rsid w:val="00510B58"/>
    <w:rsid w:val="0051214B"/>
    <w:rsid w:val="005126E7"/>
    <w:rsid w:val="00520576"/>
    <w:rsid w:val="00520965"/>
    <w:rsid w:val="005250D8"/>
    <w:rsid w:val="005259E9"/>
    <w:rsid w:val="00527931"/>
    <w:rsid w:val="00527BD4"/>
    <w:rsid w:val="00531227"/>
    <w:rsid w:val="0053275C"/>
    <w:rsid w:val="0053340E"/>
    <w:rsid w:val="00536EC5"/>
    <w:rsid w:val="00541042"/>
    <w:rsid w:val="00541B3B"/>
    <w:rsid w:val="00543A38"/>
    <w:rsid w:val="005450B6"/>
    <w:rsid w:val="00555644"/>
    <w:rsid w:val="00556A4A"/>
    <w:rsid w:val="0055730C"/>
    <w:rsid w:val="00560788"/>
    <w:rsid w:val="00561782"/>
    <w:rsid w:val="00564925"/>
    <w:rsid w:val="005670FE"/>
    <w:rsid w:val="00567397"/>
    <w:rsid w:val="00576DF9"/>
    <w:rsid w:val="00577D47"/>
    <w:rsid w:val="00580BE7"/>
    <w:rsid w:val="00581C34"/>
    <w:rsid w:val="00593457"/>
    <w:rsid w:val="005937EA"/>
    <w:rsid w:val="00597EEA"/>
    <w:rsid w:val="005A3041"/>
    <w:rsid w:val="005A59AC"/>
    <w:rsid w:val="005B1364"/>
    <w:rsid w:val="005C01D9"/>
    <w:rsid w:val="005C5C26"/>
    <w:rsid w:val="005C77A2"/>
    <w:rsid w:val="005D0C07"/>
    <w:rsid w:val="005D65D3"/>
    <w:rsid w:val="005D7567"/>
    <w:rsid w:val="005F03B9"/>
    <w:rsid w:val="005F16C0"/>
    <w:rsid w:val="005F46C1"/>
    <w:rsid w:val="005F4C0B"/>
    <w:rsid w:val="00602213"/>
    <w:rsid w:val="00602C92"/>
    <w:rsid w:val="00603F39"/>
    <w:rsid w:val="0061099D"/>
    <w:rsid w:val="006126DC"/>
    <w:rsid w:val="00612F7B"/>
    <w:rsid w:val="0061410D"/>
    <w:rsid w:val="006207E1"/>
    <w:rsid w:val="00627259"/>
    <w:rsid w:val="00631A8E"/>
    <w:rsid w:val="00641613"/>
    <w:rsid w:val="00644E3A"/>
    <w:rsid w:val="00653107"/>
    <w:rsid w:val="00654C9B"/>
    <w:rsid w:val="0066128C"/>
    <w:rsid w:val="00664DFD"/>
    <w:rsid w:val="00667B56"/>
    <w:rsid w:val="006709A3"/>
    <w:rsid w:val="00675E8A"/>
    <w:rsid w:val="00680703"/>
    <w:rsid w:val="00684B5B"/>
    <w:rsid w:val="00691C9B"/>
    <w:rsid w:val="00693782"/>
    <w:rsid w:val="006A4020"/>
    <w:rsid w:val="006B1B12"/>
    <w:rsid w:val="006B551F"/>
    <w:rsid w:val="006C4836"/>
    <w:rsid w:val="006C4ADF"/>
    <w:rsid w:val="006C5D9E"/>
    <w:rsid w:val="006E4CA5"/>
    <w:rsid w:val="006E4D11"/>
    <w:rsid w:val="006E4F3C"/>
    <w:rsid w:val="006E7219"/>
    <w:rsid w:val="006E75E7"/>
    <w:rsid w:val="006F126A"/>
    <w:rsid w:val="006F1B33"/>
    <w:rsid w:val="006F408C"/>
    <w:rsid w:val="006F48FB"/>
    <w:rsid w:val="00700147"/>
    <w:rsid w:val="0070517F"/>
    <w:rsid w:val="00706DEA"/>
    <w:rsid w:val="007077E9"/>
    <w:rsid w:val="00713F90"/>
    <w:rsid w:val="007202A0"/>
    <w:rsid w:val="00720BBB"/>
    <w:rsid w:val="00721509"/>
    <w:rsid w:val="00722DB3"/>
    <w:rsid w:val="00723D27"/>
    <w:rsid w:val="007256E3"/>
    <w:rsid w:val="00726DE4"/>
    <w:rsid w:val="00730BA4"/>
    <w:rsid w:val="00734CBA"/>
    <w:rsid w:val="0074661B"/>
    <w:rsid w:val="0075484A"/>
    <w:rsid w:val="0076263C"/>
    <w:rsid w:val="00763B46"/>
    <w:rsid w:val="00766A80"/>
    <w:rsid w:val="00773ED6"/>
    <w:rsid w:val="0077432B"/>
    <w:rsid w:val="007808DE"/>
    <w:rsid w:val="00783F31"/>
    <w:rsid w:val="00784D99"/>
    <w:rsid w:val="00791163"/>
    <w:rsid w:val="007959D2"/>
    <w:rsid w:val="007A1661"/>
    <w:rsid w:val="007A3BAC"/>
    <w:rsid w:val="007A7FEA"/>
    <w:rsid w:val="007B3834"/>
    <w:rsid w:val="007B47E4"/>
    <w:rsid w:val="007B5E0D"/>
    <w:rsid w:val="007C0526"/>
    <w:rsid w:val="007C0A6D"/>
    <w:rsid w:val="007C72FE"/>
    <w:rsid w:val="007D2D67"/>
    <w:rsid w:val="007D7C11"/>
    <w:rsid w:val="007E5280"/>
    <w:rsid w:val="007E7527"/>
    <w:rsid w:val="007F4111"/>
    <w:rsid w:val="007F6BDE"/>
    <w:rsid w:val="00800906"/>
    <w:rsid w:val="00801CDE"/>
    <w:rsid w:val="00802336"/>
    <w:rsid w:val="008130EB"/>
    <w:rsid w:val="00814D66"/>
    <w:rsid w:val="00823402"/>
    <w:rsid w:val="00824677"/>
    <w:rsid w:val="008327E7"/>
    <w:rsid w:val="00840577"/>
    <w:rsid w:val="00843475"/>
    <w:rsid w:val="008458B2"/>
    <w:rsid w:val="0084623F"/>
    <w:rsid w:val="00852E36"/>
    <w:rsid w:val="00852EA3"/>
    <w:rsid w:val="00852FD7"/>
    <w:rsid w:val="00853803"/>
    <w:rsid w:val="00864567"/>
    <w:rsid w:val="00864758"/>
    <w:rsid w:val="0087584E"/>
    <w:rsid w:val="00876A96"/>
    <w:rsid w:val="00877D9A"/>
    <w:rsid w:val="00881275"/>
    <w:rsid w:val="00894A48"/>
    <w:rsid w:val="008959C4"/>
    <w:rsid w:val="008A48D4"/>
    <w:rsid w:val="008B1CA4"/>
    <w:rsid w:val="008C1245"/>
    <w:rsid w:val="008C6E6B"/>
    <w:rsid w:val="008C6E96"/>
    <w:rsid w:val="008D123D"/>
    <w:rsid w:val="008D1E0D"/>
    <w:rsid w:val="008D2060"/>
    <w:rsid w:val="008D20AE"/>
    <w:rsid w:val="008D6D2A"/>
    <w:rsid w:val="008D6F87"/>
    <w:rsid w:val="008D790F"/>
    <w:rsid w:val="008E04FB"/>
    <w:rsid w:val="008E06D3"/>
    <w:rsid w:val="008E3AFD"/>
    <w:rsid w:val="008E4F86"/>
    <w:rsid w:val="008E5EF7"/>
    <w:rsid w:val="00900DBF"/>
    <w:rsid w:val="009025F0"/>
    <w:rsid w:val="009044C4"/>
    <w:rsid w:val="0090458C"/>
    <w:rsid w:val="00910F3C"/>
    <w:rsid w:val="0091234C"/>
    <w:rsid w:val="009217B6"/>
    <w:rsid w:val="0092270D"/>
    <w:rsid w:val="009236E6"/>
    <w:rsid w:val="00930B0F"/>
    <w:rsid w:val="00931ED8"/>
    <w:rsid w:val="009366A2"/>
    <w:rsid w:val="009401FE"/>
    <w:rsid w:val="0094672B"/>
    <w:rsid w:val="00951EB3"/>
    <w:rsid w:val="00953EF9"/>
    <w:rsid w:val="00957E62"/>
    <w:rsid w:val="00963140"/>
    <w:rsid w:val="00964FD2"/>
    <w:rsid w:val="00965CAD"/>
    <w:rsid w:val="00967FFB"/>
    <w:rsid w:val="00970916"/>
    <w:rsid w:val="009751D6"/>
    <w:rsid w:val="00975F87"/>
    <w:rsid w:val="00982091"/>
    <w:rsid w:val="00985629"/>
    <w:rsid w:val="0099054D"/>
    <w:rsid w:val="00996E32"/>
    <w:rsid w:val="009978E0"/>
    <w:rsid w:val="009A0174"/>
    <w:rsid w:val="009A018D"/>
    <w:rsid w:val="009B243F"/>
    <w:rsid w:val="009B2A0E"/>
    <w:rsid w:val="009B4E24"/>
    <w:rsid w:val="009B5FB4"/>
    <w:rsid w:val="009B79D4"/>
    <w:rsid w:val="009C2B1E"/>
    <w:rsid w:val="009E08EF"/>
    <w:rsid w:val="009E2E03"/>
    <w:rsid w:val="009F106E"/>
    <w:rsid w:val="009F48C2"/>
    <w:rsid w:val="009F4CEB"/>
    <w:rsid w:val="009F6354"/>
    <w:rsid w:val="00A01BC5"/>
    <w:rsid w:val="00A12101"/>
    <w:rsid w:val="00A1374C"/>
    <w:rsid w:val="00A143F7"/>
    <w:rsid w:val="00A17657"/>
    <w:rsid w:val="00A22099"/>
    <w:rsid w:val="00A26756"/>
    <w:rsid w:val="00A2679D"/>
    <w:rsid w:val="00A27BD9"/>
    <w:rsid w:val="00A27C7F"/>
    <w:rsid w:val="00A320A6"/>
    <w:rsid w:val="00A33D8C"/>
    <w:rsid w:val="00A37CCB"/>
    <w:rsid w:val="00A41552"/>
    <w:rsid w:val="00A41E3C"/>
    <w:rsid w:val="00A426EF"/>
    <w:rsid w:val="00A4486A"/>
    <w:rsid w:val="00A47B37"/>
    <w:rsid w:val="00A5150A"/>
    <w:rsid w:val="00A6218F"/>
    <w:rsid w:val="00A70779"/>
    <w:rsid w:val="00A707F8"/>
    <w:rsid w:val="00A71B21"/>
    <w:rsid w:val="00A81B92"/>
    <w:rsid w:val="00A920E2"/>
    <w:rsid w:val="00A9685E"/>
    <w:rsid w:val="00A96F71"/>
    <w:rsid w:val="00AA2AD0"/>
    <w:rsid w:val="00AA4CF9"/>
    <w:rsid w:val="00AA6540"/>
    <w:rsid w:val="00AA6B97"/>
    <w:rsid w:val="00AB2F2D"/>
    <w:rsid w:val="00AB764A"/>
    <w:rsid w:val="00AE1A2F"/>
    <w:rsid w:val="00AF16CE"/>
    <w:rsid w:val="00AF3309"/>
    <w:rsid w:val="00AF5456"/>
    <w:rsid w:val="00B10643"/>
    <w:rsid w:val="00B140FB"/>
    <w:rsid w:val="00B155AF"/>
    <w:rsid w:val="00B20C4C"/>
    <w:rsid w:val="00B30D71"/>
    <w:rsid w:val="00B329E7"/>
    <w:rsid w:val="00B33C25"/>
    <w:rsid w:val="00B431FD"/>
    <w:rsid w:val="00B444CA"/>
    <w:rsid w:val="00B44F6B"/>
    <w:rsid w:val="00B51F11"/>
    <w:rsid w:val="00B538C5"/>
    <w:rsid w:val="00B53D45"/>
    <w:rsid w:val="00B56177"/>
    <w:rsid w:val="00B56987"/>
    <w:rsid w:val="00B575E5"/>
    <w:rsid w:val="00B612D6"/>
    <w:rsid w:val="00B70DA5"/>
    <w:rsid w:val="00B733A8"/>
    <w:rsid w:val="00B77B0A"/>
    <w:rsid w:val="00B813B5"/>
    <w:rsid w:val="00B86625"/>
    <w:rsid w:val="00B90EBF"/>
    <w:rsid w:val="00BA5875"/>
    <w:rsid w:val="00BA6383"/>
    <w:rsid w:val="00BA7C94"/>
    <w:rsid w:val="00BB04CF"/>
    <w:rsid w:val="00BB1C4F"/>
    <w:rsid w:val="00BB1FC8"/>
    <w:rsid w:val="00BB3BA8"/>
    <w:rsid w:val="00BC2712"/>
    <w:rsid w:val="00BC755F"/>
    <w:rsid w:val="00BD29EF"/>
    <w:rsid w:val="00BD546F"/>
    <w:rsid w:val="00BD6643"/>
    <w:rsid w:val="00BE06F0"/>
    <w:rsid w:val="00BE2481"/>
    <w:rsid w:val="00BE5351"/>
    <w:rsid w:val="00BE6724"/>
    <w:rsid w:val="00BE6E20"/>
    <w:rsid w:val="00BE7803"/>
    <w:rsid w:val="00BE7DB2"/>
    <w:rsid w:val="00BF0A4E"/>
    <w:rsid w:val="00C00EAF"/>
    <w:rsid w:val="00C07C08"/>
    <w:rsid w:val="00C1068C"/>
    <w:rsid w:val="00C11E7E"/>
    <w:rsid w:val="00C14522"/>
    <w:rsid w:val="00C31980"/>
    <w:rsid w:val="00C31A5C"/>
    <w:rsid w:val="00C34F96"/>
    <w:rsid w:val="00C35A27"/>
    <w:rsid w:val="00C364D6"/>
    <w:rsid w:val="00C37703"/>
    <w:rsid w:val="00C40D32"/>
    <w:rsid w:val="00C4247F"/>
    <w:rsid w:val="00C51371"/>
    <w:rsid w:val="00C52E33"/>
    <w:rsid w:val="00C61E5B"/>
    <w:rsid w:val="00C628CD"/>
    <w:rsid w:val="00C71DD9"/>
    <w:rsid w:val="00C71FDF"/>
    <w:rsid w:val="00C74573"/>
    <w:rsid w:val="00C75B71"/>
    <w:rsid w:val="00C7636E"/>
    <w:rsid w:val="00C876F3"/>
    <w:rsid w:val="00C91E62"/>
    <w:rsid w:val="00C93D9B"/>
    <w:rsid w:val="00CA6824"/>
    <w:rsid w:val="00CA7D2B"/>
    <w:rsid w:val="00CB1ACE"/>
    <w:rsid w:val="00CB30F6"/>
    <w:rsid w:val="00CB340C"/>
    <w:rsid w:val="00CB4CA9"/>
    <w:rsid w:val="00CC0243"/>
    <w:rsid w:val="00CC60B9"/>
    <w:rsid w:val="00CC69DB"/>
    <w:rsid w:val="00CC7706"/>
    <w:rsid w:val="00CD045F"/>
    <w:rsid w:val="00CD0709"/>
    <w:rsid w:val="00CD3C75"/>
    <w:rsid w:val="00CF1BE0"/>
    <w:rsid w:val="00CF4ABA"/>
    <w:rsid w:val="00CF5743"/>
    <w:rsid w:val="00D03E8B"/>
    <w:rsid w:val="00D06641"/>
    <w:rsid w:val="00D06918"/>
    <w:rsid w:val="00D12851"/>
    <w:rsid w:val="00D15B74"/>
    <w:rsid w:val="00D20295"/>
    <w:rsid w:val="00D2536C"/>
    <w:rsid w:val="00D265A6"/>
    <w:rsid w:val="00D2677A"/>
    <w:rsid w:val="00D267A7"/>
    <w:rsid w:val="00D27E83"/>
    <w:rsid w:val="00D33FFA"/>
    <w:rsid w:val="00D351ED"/>
    <w:rsid w:val="00D35E12"/>
    <w:rsid w:val="00D41211"/>
    <w:rsid w:val="00D47E85"/>
    <w:rsid w:val="00D5148A"/>
    <w:rsid w:val="00D60E28"/>
    <w:rsid w:val="00D714D7"/>
    <w:rsid w:val="00D7170D"/>
    <w:rsid w:val="00D80C56"/>
    <w:rsid w:val="00D80CFF"/>
    <w:rsid w:val="00D831C3"/>
    <w:rsid w:val="00D83374"/>
    <w:rsid w:val="00D839C9"/>
    <w:rsid w:val="00D86E87"/>
    <w:rsid w:val="00D952A1"/>
    <w:rsid w:val="00DA3448"/>
    <w:rsid w:val="00DA62EB"/>
    <w:rsid w:val="00DB2F66"/>
    <w:rsid w:val="00DB2F71"/>
    <w:rsid w:val="00DB2F74"/>
    <w:rsid w:val="00DC0261"/>
    <w:rsid w:val="00DD0EE9"/>
    <w:rsid w:val="00DD3795"/>
    <w:rsid w:val="00DD3ECF"/>
    <w:rsid w:val="00DD44E7"/>
    <w:rsid w:val="00DD48DE"/>
    <w:rsid w:val="00DF100D"/>
    <w:rsid w:val="00DF296E"/>
    <w:rsid w:val="00DF518B"/>
    <w:rsid w:val="00DF6C86"/>
    <w:rsid w:val="00DF6EFC"/>
    <w:rsid w:val="00E02F16"/>
    <w:rsid w:val="00E030CF"/>
    <w:rsid w:val="00E03823"/>
    <w:rsid w:val="00E13D05"/>
    <w:rsid w:val="00E1476B"/>
    <w:rsid w:val="00E208D3"/>
    <w:rsid w:val="00E227A4"/>
    <w:rsid w:val="00E242F0"/>
    <w:rsid w:val="00E2472A"/>
    <w:rsid w:val="00E277AB"/>
    <w:rsid w:val="00E34ED2"/>
    <w:rsid w:val="00E44AE8"/>
    <w:rsid w:val="00E463B0"/>
    <w:rsid w:val="00E50D1D"/>
    <w:rsid w:val="00E51C81"/>
    <w:rsid w:val="00E51DC9"/>
    <w:rsid w:val="00E5442D"/>
    <w:rsid w:val="00E62E18"/>
    <w:rsid w:val="00E7153A"/>
    <w:rsid w:val="00E7188D"/>
    <w:rsid w:val="00E737AF"/>
    <w:rsid w:val="00E73FD4"/>
    <w:rsid w:val="00E77280"/>
    <w:rsid w:val="00E80F7A"/>
    <w:rsid w:val="00E811D3"/>
    <w:rsid w:val="00E87491"/>
    <w:rsid w:val="00EA3AD0"/>
    <w:rsid w:val="00EA54B2"/>
    <w:rsid w:val="00EB1EB3"/>
    <w:rsid w:val="00EB4871"/>
    <w:rsid w:val="00EB59ED"/>
    <w:rsid w:val="00EB6525"/>
    <w:rsid w:val="00EB78E5"/>
    <w:rsid w:val="00EC22A4"/>
    <w:rsid w:val="00EC5FA7"/>
    <w:rsid w:val="00EC6623"/>
    <w:rsid w:val="00ED1195"/>
    <w:rsid w:val="00ED48EA"/>
    <w:rsid w:val="00EE0495"/>
    <w:rsid w:val="00EE3475"/>
    <w:rsid w:val="00EF1918"/>
    <w:rsid w:val="00EF239F"/>
    <w:rsid w:val="00EF24E6"/>
    <w:rsid w:val="00EF384B"/>
    <w:rsid w:val="00EF7CBB"/>
    <w:rsid w:val="00F00AF2"/>
    <w:rsid w:val="00F05E28"/>
    <w:rsid w:val="00F13CAE"/>
    <w:rsid w:val="00F15071"/>
    <w:rsid w:val="00F172A3"/>
    <w:rsid w:val="00F26D61"/>
    <w:rsid w:val="00F26E82"/>
    <w:rsid w:val="00F270C7"/>
    <w:rsid w:val="00F32E0C"/>
    <w:rsid w:val="00F34C75"/>
    <w:rsid w:val="00F41E11"/>
    <w:rsid w:val="00F47E1D"/>
    <w:rsid w:val="00F51FC4"/>
    <w:rsid w:val="00F53964"/>
    <w:rsid w:val="00F55476"/>
    <w:rsid w:val="00F604BE"/>
    <w:rsid w:val="00F65074"/>
    <w:rsid w:val="00F65584"/>
    <w:rsid w:val="00F656B9"/>
    <w:rsid w:val="00F67015"/>
    <w:rsid w:val="00F67FE8"/>
    <w:rsid w:val="00F7029C"/>
    <w:rsid w:val="00F80E51"/>
    <w:rsid w:val="00F8213D"/>
    <w:rsid w:val="00F87A72"/>
    <w:rsid w:val="00F91892"/>
    <w:rsid w:val="00F95AC4"/>
    <w:rsid w:val="00FA10DE"/>
    <w:rsid w:val="00FA556C"/>
    <w:rsid w:val="00FB6CC3"/>
    <w:rsid w:val="00FC2FA2"/>
    <w:rsid w:val="00FC361D"/>
    <w:rsid w:val="00FC3762"/>
    <w:rsid w:val="00FC6BB7"/>
    <w:rsid w:val="00FC6D7F"/>
    <w:rsid w:val="00FD19C1"/>
    <w:rsid w:val="00FD49C1"/>
    <w:rsid w:val="00FE0278"/>
    <w:rsid w:val="00FE6C30"/>
    <w:rsid w:val="00FF0305"/>
    <w:rsid w:val="00FF1988"/>
    <w:rsid w:val="1226791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D137"/>
  <w15:docId w15:val="{A018A646-8D53-C642-9E99-8DC89CDE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71"/>
    <w:rPr>
      <w:color w:val="22272B"/>
      <w:sz w:val="22"/>
      <w:szCs w:val="24"/>
      <w:lang w:eastAsia="en-US"/>
    </w:rPr>
  </w:style>
  <w:style w:type="paragraph" w:styleId="Heading1">
    <w:name w:val="heading 1"/>
    <w:basedOn w:val="Normal"/>
    <w:next w:val="Normal"/>
    <w:link w:val="Heading1Char"/>
    <w:qFormat/>
    <w:rsid w:val="00035B8B"/>
    <w:pPr>
      <w:widowControl w:val="0"/>
      <w:suppressAutoHyphens/>
      <w:autoSpaceDE w:val="0"/>
      <w:autoSpaceDN w:val="0"/>
      <w:adjustRightInd w:val="0"/>
      <w:spacing w:after="1200" w:line="216" w:lineRule="auto"/>
      <w:textAlignment w:val="center"/>
      <w:outlineLvl w:val="0"/>
    </w:pPr>
    <w:rPr>
      <w:rFonts w:cs="Arial"/>
      <w:bCs/>
      <w:color w:val="0B3F47"/>
      <w:sz w:val="80"/>
      <w:szCs w:val="80"/>
    </w:rPr>
  </w:style>
  <w:style w:type="paragraph" w:styleId="Heading2">
    <w:name w:val="heading 2"/>
    <w:basedOn w:val="Normal"/>
    <w:next w:val="Normal"/>
    <w:link w:val="Heading2Char"/>
    <w:qFormat/>
    <w:rsid w:val="0053340E"/>
    <w:pPr>
      <w:widowControl w:val="0"/>
      <w:suppressAutoHyphens/>
      <w:autoSpaceDE w:val="0"/>
      <w:autoSpaceDN w:val="0"/>
      <w:adjustRightInd w:val="0"/>
      <w:spacing w:before="480" w:after="284" w:line="216" w:lineRule="auto"/>
      <w:textAlignment w:val="center"/>
      <w:outlineLvl w:val="1"/>
    </w:pPr>
    <w:rPr>
      <w:rFonts w:cs="ArialMT"/>
      <w:bCs/>
      <w:color w:val="0B3F47"/>
      <w:sz w:val="36"/>
      <w:szCs w:val="36"/>
    </w:rPr>
  </w:style>
  <w:style w:type="paragraph" w:styleId="Heading3">
    <w:name w:val="heading 3"/>
    <w:basedOn w:val="Normal"/>
    <w:next w:val="Normal"/>
    <w:link w:val="Heading3Char"/>
    <w:qFormat/>
    <w:rsid w:val="005047AE"/>
    <w:pPr>
      <w:keepNext/>
      <w:keepLines/>
      <w:pBdr>
        <w:top w:val="single" w:sz="4" w:space="6" w:color="441170"/>
      </w:pBdr>
      <w:spacing w:before="480" w:after="227"/>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rsid w:val="005047AE"/>
    <w:pPr>
      <w:keepNext/>
      <w:keepLines/>
      <w:pBdr>
        <w:top w:val="single" w:sz="4" w:space="6" w:color="441170"/>
      </w:pBdr>
      <w:spacing w:before="240" w:after="12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rsid w:val="005047AE"/>
    <w:pPr>
      <w:keepNext/>
      <w:keepLines/>
      <w:spacing w:before="240" w:after="120"/>
      <w:outlineLvl w:val="4"/>
    </w:pPr>
    <w:rPr>
      <w:rFonts w:ascii="Public Sans SemiBold" w:eastAsia="Times New Roman" w:hAnsi="Public Sans SemiBold"/>
      <w:bCs/>
      <w:color w:val="0B3F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B8B"/>
    <w:rPr>
      <w:rFonts w:cs="Arial"/>
      <w:bCs/>
      <w:color w:val="0B3F47"/>
      <w:sz w:val="80"/>
      <w:szCs w:val="80"/>
      <w:lang w:eastAsia="en-US"/>
    </w:rPr>
  </w:style>
  <w:style w:type="character" w:customStyle="1" w:styleId="Heading2Char">
    <w:name w:val="Heading 2 Char"/>
    <w:link w:val="Heading2"/>
    <w:rsid w:val="0053340E"/>
    <w:rPr>
      <w:rFonts w:cs="ArialMT"/>
      <w:bCs/>
      <w:color w:val="0B3F47"/>
      <w:sz w:val="36"/>
      <w:szCs w:val="36"/>
    </w:rPr>
  </w:style>
  <w:style w:type="character" w:customStyle="1" w:styleId="Heading3Char">
    <w:name w:val="Heading 3 Char"/>
    <w:link w:val="Heading3"/>
    <w:rsid w:val="005047AE"/>
    <w:rPr>
      <w:rFonts w:ascii="Public Sans Medium" w:eastAsia="Times New Roman" w:hAnsi="Public Sans Medium"/>
      <w:color w:val="0B3F47"/>
      <w:sz w:val="28"/>
      <w:szCs w:val="28"/>
    </w:rPr>
  </w:style>
  <w:style w:type="character" w:customStyle="1" w:styleId="Heading4Char">
    <w:name w:val="Heading 4 Char"/>
    <w:link w:val="Heading4"/>
    <w:rsid w:val="005047AE"/>
    <w:rPr>
      <w:rFonts w:ascii="Public Sans SemiBold" w:eastAsia="Times New Roman" w:hAnsi="Public Sans SemiBold" w:cs="Times New Roman"/>
      <w:color w:val="0B3F47"/>
      <w:sz w:val="25"/>
      <w:szCs w:val="25"/>
    </w:rPr>
  </w:style>
  <w:style w:type="character" w:customStyle="1" w:styleId="Heading5Char">
    <w:name w:val="Heading 5 Char"/>
    <w:link w:val="Heading5"/>
    <w:rsid w:val="005047AE"/>
    <w:rPr>
      <w:rFonts w:ascii="Public Sans SemiBold" w:eastAsia="Times New Roman" w:hAnsi="Public Sans SemiBold" w:cs="Times New Roman"/>
      <w:bCs/>
      <w:color w:val="0B3F47"/>
      <w:sz w:val="22"/>
    </w:rPr>
  </w:style>
  <w:style w:type="table" w:styleId="TableGrid">
    <w:name w:val="Table Grid"/>
    <w:basedOn w:val="TableNormal"/>
    <w:uiPriority w:val="39"/>
    <w:rsid w:val="00803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link w:val="Header"/>
    <w:uiPriority w:val="99"/>
    <w:rsid w:val="00C1068C"/>
    <w:rPr>
      <w:rFonts w:ascii="Public Sans Light" w:hAnsi="Public Sans Light" w:cs="Arial-Black"/>
      <w:noProof/>
      <w:color w:val="22272B"/>
      <w:spacing w:val="-5"/>
      <w:sz w:val="16"/>
      <w:szCs w:val="16"/>
    </w:rPr>
  </w:style>
  <w:style w:type="paragraph" w:styleId="Footer">
    <w:name w:val="footer"/>
    <w:basedOn w:val="Normal"/>
    <w:link w:val="FooterChar"/>
    <w:uiPriority w:val="99"/>
    <w:unhideWhenUsed/>
    <w:rsid w:val="00BB04CF"/>
    <w:pPr>
      <w:pBdr>
        <w:top w:val="single" w:sz="4" w:space="4" w:color="22272B"/>
      </w:pBdr>
      <w:tabs>
        <w:tab w:val="right" w:pos="10198"/>
      </w:tabs>
    </w:pPr>
    <w:rPr>
      <w:sz w:val="16"/>
      <w:szCs w:val="16"/>
    </w:rPr>
  </w:style>
  <w:style w:type="character" w:customStyle="1" w:styleId="FooterChar">
    <w:name w:val="Footer Char"/>
    <w:link w:val="Footer"/>
    <w:uiPriority w:val="99"/>
    <w:rsid w:val="00BB04CF"/>
    <w:rPr>
      <w:color w:val="22272B"/>
      <w:sz w:val="16"/>
      <w:szCs w:val="16"/>
    </w:rPr>
  </w:style>
  <w:style w:type="paragraph" w:customStyle="1" w:styleId="Coverdate">
    <w:name w:val="Cover date"/>
    <w:basedOn w:val="Normal"/>
    <w:rsid w:val="00D60E28"/>
    <w:rPr>
      <w:color w:val="0B3F47"/>
    </w:rPr>
  </w:style>
  <w:style w:type="paragraph" w:customStyle="1" w:styleId="CoverURLwhite">
    <w:name w:val="Cover URL white"/>
    <w:basedOn w:val="Coverdatewhite"/>
    <w:rsid w:val="00A9685E"/>
    <w:pPr>
      <w:pBdr>
        <w:top w:val="single" w:sz="4" w:space="4" w:color="002664"/>
      </w:pBdr>
      <w:tabs>
        <w:tab w:val="right" w:pos="10198"/>
      </w:tabs>
    </w:p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rPr>
  </w:style>
  <w:style w:type="paragraph" w:customStyle="1" w:styleId="Covertext">
    <w:name w:val="Cover text"/>
    <w:rsid w:val="005047AE"/>
    <w:pPr>
      <w:tabs>
        <w:tab w:val="right" w:pos="9899"/>
      </w:tabs>
    </w:pPr>
    <w:rPr>
      <w:rFonts w:ascii="Public Sans Light" w:hAnsi="Public Sans Light" w:cs="PublicSans-Light"/>
      <w:color w:val="22272B"/>
      <w:spacing w:val="-1"/>
      <w:sz w:val="22"/>
      <w:szCs w:val="22"/>
      <w:lang w:val="en-US" w:eastAsia="en-US"/>
    </w:rPr>
  </w:style>
  <w:style w:type="paragraph" w:styleId="BodyText">
    <w:name w:val="Body Text"/>
    <w:basedOn w:val="Normal"/>
    <w:link w:val="BodyTextChar"/>
    <w:qFormat/>
    <w:rsid w:val="00D60E28"/>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link w:val="BodyText"/>
    <w:rsid w:val="00D60E28"/>
    <w:rPr>
      <w:rFonts w:cs="Arial"/>
      <w:color w:val="22272B"/>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styleId="PlaceholderText">
    <w:name w:val="Placeholder Text"/>
    <w:semiHidden/>
    <w:rsid w:val="006E4CA5"/>
    <w:rPr>
      <w:color w:val="808080"/>
    </w:rPr>
  </w:style>
  <w:style w:type="character" w:styleId="PageNumber">
    <w:name w:val="page number"/>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A26756"/>
  </w:style>
  <w:style w:type="paragraph" w:styleId="Title">
    <w:name w:val="Title"/>
    <w:basedOn w:val="Normal"/>
    <w:next w:val="Normal"/>
    <w:link w:val="TitleChar"/>
    <w:uiPriority w:val="10"/>
    <w:qFormat/>
    <w:rsid w:val="005047AE"/>
    <w:pPr>
      <w:spacing w:line="216" w:lineRule="auto"/>
      <w:contextualSpacing/>
    </w:pPr>
    <w:rPr>
      <w:rFonts w:eastAsia="Times New Roman"/>
      <w:color w:val="0B3F47"/>
      <w:kern w:val="28"/>
      <w:sz w:val="80"/>
      <w:szCs w:val="80"/>
    </w:rPr>
  </w:style>
  <w:style w:type="character" w:customStyle="1" w:styleId="TitleChar">
    <w:name w:val="Title Char"/>
    <w:link w:val="Title"/>
    <w:uiPriority w:val="10"/>
    <w:rsid w:val="005047AE"/>
    <w:rPr>
      <w:rFonts w:eastAsia="Times New Roman" w:cs="Times New Roman"/>
      <w:color w:val="0B3F47"/>
      <w:kern w:val="28"/>
      <w:sz w:val="80"/>
      <w:szCs w:val="80"/>
    </w:rPr>
  </w:style>
  <w:style w:type="paragraph" w:customStyle="1" w:styleId="CoverSubtitle">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customStyle="1" w:styleId="SubtitleChar">
    <w:name w:val="Subtitle Char"/>
    <w:link w:val="Subtitle"/>
    <w:rsid w:val="005047AE"/>
    <w:rPr>
      <w:rFonts w:eastAsia="Times New Roman" w:cs="Times New Roman"/>
      <w:color w:val="0B3F47"/>
      <w:sz w:val="36"/>
      <w:szCs w:val="36"/>
      <w:lang w:val="en-US"/>
    </w:rPr>
  </w:style>
  <w:style w:type="paragraph" w:customStyle="1" w:styleId="CoverURL">
    <w:name w:val="Cover URL"/>
    <w:basedOn w:val="CoverSubtitle"/>
    <w:rsid w:val="00F05E28"/>
    <w:pPr>
      <w:jc w:val="right"/>
    </w:pPr>
    <w:rPr>
      <w:sz w:val="22"/>
      <w:szCs w:val="22"/>
    </w:rPr>
  </w:style>
  <w:style w:type="paragraph" w:customStyle="1" w:styleId="Chartheading">
    <w:name w:val="Chart heading"/>
    <w:basedOn w:val="Normal"/>
    <w:rsid w:val="00D60E28"/>
    <w:pPr>
      <w:keepNext/>
      <w:spacing w:after="120"/>
    </w:pPr>
    <w:rPr>
      <w:rFonts w:ascii="Public Sans SemiBold" w:hAnsi="Public Sans SemiBold"/>
      <w:color w:val="0B3F47"/>
    </w:rPr>
  </w:style>
  <w:style w:type="paragraph" w:styleId="TOC1">
    <w:name w:val="toc 1"/>
    <w:basedOn w:val="Normal"/>
    <w:next w:val="Normal"/>
    <w:autoRedefine/>
    <w:uiPriority w:val="39"/>
    <w:unhideWhenUsed/>
    <w:rsid w:val="009044C4"/>
    <w:pPr>
      <w:tabs>
        <w:tab w:val="right" w:leader="dot" w:pos="10188"/>
      </w:tabs>
      <w:spacing w:before="360" w:after="120"/>
    </w:pPr>
    <w:rPr>
      <w:rFonts w:ascii="Public Sans" w:hAnsi="Public Sans"/>
      <w:b/>
      <w:bCs/>
      <w:noProof/>
      <w:szCs w:val="36"/>
    </w:rPr>
  </w:style>
  <w:style w:type="paragraph" w:styleId="TOC2">
    <w:name w:val="toc 2"/>
    <w:basedOn w:val="TOC3"/>
    <w:next w:val="Normal"/>
    <w:autoRedefine/>
    <w:uiPriority w:val="39"/>
    <w:unhideWhenUsed/>
    <w:rsid w:val="009044C4"/>
  </w:style>
  <w:style w:type="paragraph" w:styleId="TOC3">
    <w:name w:val="toc 3"/>
    <w:basedOn w:val="Normal"/>
    <w:next w:val="Normal"/>
    <w:autoRedefine/>
    <w:uiPriority w:val="39"/>
    <w:unhideWhenUsed/>
    <w:rsid w:val="009044C4"/>
    <w:pPr>
      <w:tabs>
        <w:tab w:val="right" w:leader="dot" w:pos="10188"/>
      </w:tabs>
      <w:spacing w:after="120"/>
    </w:pPr>
    <w:rPr>
      <w:noProof/>
      <w:szCs w:val="36"/>
    </w:rPr>
  </w:style>
  <w:style w:type="character" w:styleId="Hyperlink">
    <w:name w:val="Hyperlink"/>
    <w:uiPriority w:val="99"/>
    <w:unhideWhenUsed/>
    <w:rsid w:val="007B47E4"/>
    <w:rPr>
      <w:color w:val="22272B"/>
      <w:u w:val="single"/>
    </w:rPr>
  </w:style>
  <w:style w:type="paragraph" w:styleId="TOCHeading">
    <w:name w:val="TOC Heading"/>
    <w:basedOn w:val="Heading1"/>
    <w:next w:val="Normal"/>
    <w:uiPriority w:val="39"/>
    <w:unhideWhenUsed/>
    <w:rsid w:val="00BD29EF"/>
    <w:pPr>
      <w:keepNext/>
      <w:keepLines/>
      <w:widowControl/>
      <w:suppressAutoHyphens w:val="0"/>
      <w:autoSpaceDE/>
      <w:autoSpaceDN/>
      <w:adjustRightInd/>
      <w:spacing w:after="5103"/>
      <w:textAlignment w:val="auto"/>
      <w:outlineLvl w:val="9"/>
    </w:pPr>
    <w:rPr>
      <w:rFonts w:eastAsia="Times New Roman" w:cs="Times New Roman"/>
      <w:bCs w:val="0"/>
      <w:color w:val="22272B"/>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spacing w:val="-1"/>
      <w:sz w:val="18"/>
      <w:szCs w:val="18"/>
      <w:lang w:val="en-US"/>
    </w:rPr>
  </w:style>
  <w:style w:type="table" w:styleId="TableGridLight">
    <w:name w:val="Grid Table Light"/>
    <w:basedOn w:val="TableNormal"/>
    <w:uiPriority w:val="40"/>
    <w:rsid w:val="00E242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SWGovernmentFinancialTable">
    <w:name w:val="NSW Government Financial Table"/>
    <w:basedOn w:val="TableNormal"/>
    <w:uiPriority w:val="99"/>
    <w:rsid w:val="00B56987"/>
    <w:rPr>
      <w:rFonts w:ascii="Public Sans Light" w:hAnsi="Public Sans Light"/>
      <w:color w:val="22272B"/>
    </w:rPr>
    <w:tblPr>
      <w:tblBorders>
        <w:top w:val="single" w:sz="4" w:space="0" w:color="22272B"/>
        <w:bottom w:val="single" w:sz="4" w:space="0" w:color="22272B"/>
        <w:insideH w:val="single" w:sz="4" w:space="0" w:color="22272B"/>
      </w:tblBorders>
      <w:tblCellMar>
        <w:top w:w="85" w:type="dxa"/>
        <w:left w:w="0" w:type="dxa"/>
        <w:bottom w:w="85" w:type="dxa"/>
        <w:right w:w="0" w:type="dxa"/>
      </w:tblCellMar>
    </w:tblPr>
    <w:tblStylePr w:type="firstRow">
      <w:pPr>
        <w:jc w:val="left"/>
      </w:pPr>
      <w:rPr>
        <w:rFonts w:ascii="Public Sans" w:hAnsi="Public Sans"/>
        <w:b/>
        <w:color w:val="002664"/>
      </w:rPr>
      <w:tblPr/>
      <w:tcPr>
        <w:tcBorders>
          <w:top w:val="single" w:sz="4" w:space="0" w:color="22272B"/>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unhideWhenUsed/>
    <w:rsid w:val="00BE7803"/>
    <w:rPr>
      <w:vertAlign w:val="superscript"/>
    </w:rPr>
  </w:style>
  <w:style w:type="table" w:customStyle="1" w:styleId="NSWGovernmentTable">
    <w:name w:val="NSW Government Table"/>
    <w:basedOn w:val="TableNormal"/>
    <w:uiPriority w:val="99"/>
    <w:rsid w:val="007E5280"/>
    <w:rPr>
      <w:rFonts w:ascii="Public Sans Light" w:hAnsi="Public Sans Light"/>
      <w:color w:val="22272B"/>
      <w:sz w:val="18"/>
    </w:rPr>
    <w:tblPr>
      <w:tblStyleRowBandSize w:val="1"/>
      <w:tblStyleColBandSize w:val="1"/>
      <w:tblBorders>
        <w:bottom w:val="single" w:sz="4" w:space="0" w:color="22272B"/>
      </w:tblBorders>
      <w:tblCellMar>
        <w:top w:w="85" w:type="dxa"/>
        <w:left w:w="0" w:type="dxa"/>
        <w:bottom w:w="85" w:type="dxa"/>
        <w:right w:w="57" w:type="dxa"/>
      </w:tblCellMar>
    </w:tblPr>
    <w:tblStylePr w:type="firstRow">
      <w:rPr>
        <w:rFonts w:ascii="Public Sans" w:hAnsi="Public Sans"/>
        <w:b/>
        <w:color w:val="E6E1FD"/>
      </w:rPr>
      <w:tblPr/>
      <w:tcPr>
        <w:shd w:val="clear" w:color="auto" w:fill="441170"/>
      </w:tcPr>
    </w:tblStylePr>
    <w:tblStylePr w:type="lastRow">
      <w:tblPr/>
      <w:tcPr>
        <w:tcBorders>
          <w:bottom w:val="single" w:sz="4" w:space="0" w:color="22272B"/>
        </w:tcBorders>
      </w:tcPr>
    </w:tblStylePr>
    <w:tblStylePr w:type="band2Vert">
      <w:tblPr/>
      <w:tcPr>
        <w:shd w:val="clear" w:color="auto" w:fill="E6E1FD"/>
      </w:tcPr>
    </w:tblStylePr>
    <w:tblStylePr w:type="band2Horz">
      <w:tblPr/>
      <w:tcPr>
        <w:shd w:val="clear" w:color="auto" w:fill="E6E1FD"/>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val="single" w:sz="4" w:space="0" w:color="22272B"/>
      </w:tblBorders>
    </w:tblPr>
    <w:tblStylePr w:type="firstRow">
      <w:rPr>
        <w:rFonts w:ascii="Public Sans" w:hAnsi="Public Sans"/>
        <w:b/>
        <w:bCs/>
        <w:color w:val="002664"/>
        <w:sz w:val="20"/>
      </w:rPr>
      <w:tblPr/>
      <w:tcPr>
        <w:tcBorders>
          <w:bottom w:val="single" w:sz="4" w:space="0" w:color="22272B"/>
        </w:tcBorders>
      </w:tcPr>
    </w:tblStylePr>
    <w:tblStylePr w:type="lastRow">
      <w:rPr>
        <w:b/>
        <w:bCs/>
      </w:rPr>
      <w:tblPr/>
      <w:tcPr>
        <w:tcBorders>
          <w:top w:val="double" w:sz="4" w:space="0" w:color="8D979C"/>
        </w:tcBorders>
      </w:tcPr>
    </w:tblStylePr>
    <w:tblStylePr w:type="firstCol">
      <w:rPr>
        <w:b/>
        <w:bCs/>
      </w:rPr>
    </w:tblStylePr>
    <w:tblStylePr w:type="lastCol">
      <w:rPr>
        <w:b/>
        <w:bCs/>
      </w:rPr>
    </w:tblStylePr>
    <w:tblStylePr w:type="band1Vert">
      <w:tblPr/>
      <w:tcPr>
        <w:shd w:val="clear" w:color="auto" w:fill="8055F1"/>
      </w:tcPr>
    </w:tblStylePr>
    <w:tblStylePr w:type="band1Horz">
      <w:tblPr/>
      <w:tcPr>
        <w:shd w:val="clear" w:color="auto" w:fill="8055F1"/>
      </w:tcPr>
    </w:tblStylePr>
  </w:style>
  <w:style w:type="table" w:styleId="ListTable4-Accent4">
    <w:name w:val="List Table 4 Accent 4"/>
    <w:basedOn w:val="TableNormal"/>
    <w:uiPriority w:val="49"/>
    <w:rsid w:val="009B243F"/>
    <w:tblPr>
      <w:tblStyleRowBandSize w:val="1"/>
      <w:tblStyleColBandSize w:val="1"/>
      <w:tblBorders>
        <w:top w:val="single" w:sz="4" w:space="0" w:color="B298F6"/>
        <w:left w:val="single" w:sz="4" w:space="0" w:color="B298F6"/>
        <w:bottom w:val="single" w:sz="4" w:space="0" w:color="B298F6"/>
        <w:right w:val="single" w:sz="4" w:space="0" w:color="B298F6"/>
        <w:insideH w:val="single" w:sz="4" w:space="0" w:color="B298F6"/>
      </w:tblBorders>
      <w:tblCellMar>
        <w:top w:w="85" w:type="dxa"/>
        <w:left w:w="0" w:type="dxa"/>
        <w:bottom w:w="85" w:type="dxa"/>
        <w:right w:w="0" w:type="dxa"/>
      </w:tblCellMar>
    </w:tblPr>
    <w:tblStylePr w:type="firstRow">
      <w:rPr>
        <w:b/>
        <w:bCs/>
        <w:color w:val="FFFFFF"/>
      </w:rPr>
      <w:tblPr/>
      <w:tcPr>
        <w:tcBorders>
          <w:top w:val="single" w:sz="4" w:space="0" w:color="8055F1"/>
          <w:left w:val="single" w:sz="4" w:space="0" w:color="8055F1"/>
          <w:bottom w:val="single" w:sz="4" w:space="0" w:color="8055F1"/>
          <w:right w:val="single" w:sz="4" w:space="0" w:color="8055F1"/>
          <w:insideH w:val="nil"/>
        </w:tcBorders>
        <w:shd w:val="clear" w:color="auto" w:fill="8055F1"/>
      </w:tcPr>
    </w:tblStylePr>
    <w:tblStylePr w:type="lastRow">
      <w:rPr>
        <w:b/>
        <w:bCs/>
      </w:rPr>
      <w:tblPr/>
      <w:tcPr>
        <w:tcBorders>
          <w:top w:val="double" w:sz="4" w:space="0" w:color="B298F6"/>
        </w:tcBorders>
      </w:tcPr>
    </w:tblStylePr>
    <w:tblStylePr w:type="firstCol">
      <w:rPr>
        <w:b/>
        <w:bCs/>
      </w:rPr>
    </w:tblStylePr>
    <w:tblStylePr w:type="lastCol">
      <w:rPr>
        <w:b/>
        <w:bCs/>
      </w:rPr>
    </w:tblStylePr>
    <w:tblStylePr w:type="band1Vert">
      <w:tblPr/>
      <w:tcPr>
        <w:shd w:val="clear" w:color="auto" w:fill="E5DCFC"/>
      </w:tcPr>
    </w:tblStylePr>
    <w:tblStylePr w:type="band1Horz">
      <w:tblPr/>
      <w:tcPr>
        <w:shd w:val="clear" w:color="auto" w:fill="E5DCFC"/>
      </w:tcPr>
    </w:tblStylePr>
  </w:style>
  <w:style w:type="table" w:customStyle="1" w:styleId="NSWGovernmentTableAlternate">
    <w:name w:val="NSW Government Table Alternate"/>
    <w:basedOn w:val="TableNormal"/>
    <w:uiPriority w:val="99"/>
    <w:rsid w:val="00CD3C75"/>
    <w:rPr>
      <w:rFonts w:ascii="Public Sans Light" w:hAnsi="Public Sans Light"/>
      <w:sz w:val="18"/>
    </w:rPr>
    <w:tblPr>
      <w:tblStyleRowBandSize w:val="1"/>
      <w:tblStyleColBandSize w:val="1"/>
      <w:tblBorders>
        <w:bottom w:val="single" w:sz="4" w:space="0" w:color="auto"/>
      </w:tblBorders>
      <w:tblCellMar>
        <w:top w:w="85" w:type="dxa"/>
        <w:left w:w="0" w:type="dxa"/>
        <w:bottom w:w="85" w:type="dxa"/>
        <w:right w:w="57" w:type="dxa"/>
      </w:tblCellMar>
    </w:tblPr>
    <w:tblStylePr w:type="firstRow">
      <w:rPr>
        <w:rFonts w:ascii="Public Sans" w:hAnsi="Public Sans"/>
        <w:b/>
        <w:color w:val="441170"/>
        <w:sz w:val="20"/>
      </w:rPr>
      <w:tblPr/>
      <w:tcPr>
        <w:tcBorders>
          <w:bottom w:val="single" w:sz="4" w:space="0" w:color="22272B"/>
        </w:tcBorders>
      </w:tcPr>
    </w:tblStylePr>
    <w:tblStylePr w:type="lastRow">
      <w:tblPr/>
      <w:tcPr>
        <w:tcBorders>
          <w:bottom w:val="single" w:sz="4" w:space="0" w:color="22272B"/>
        </w:tcBorders>
      </w:tcPr>
    </w:tblStylePr>
    <w:tblStylePr w:type="band1Vert">
      <w:tblPr/>
      <w:tcPr>
        <w:shd w:val="clear" w:color="auto" w:fill="E6E9EB"/>
      </w:tcPr>
    </w:tblStylePr>
    <w:tblStylePr w:type="band2Horz">
      <w:tblPr/>
      <w:tcPr>
        <w:shd w:val="clear" w:color="auto" w:fill="E6E9EB"/>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5047AE"/>
    <w:pPr>
      <w:spacing w:after="120"/>
    </w:pPr>
    <w:rPr>
      <w:color w:val="0B3F47"/>
    </w:rPr>
  </w:style>
  <w:style w:type="paragraph" w:customStyle="1" w:styleId="Infographicnumber">
    <w:name w:val="Infographic number"/>
    <w:basedOn w:val="Normal"/>
    <w:rsid w:val="005047AE"/>
    <w:pPr>
      <w:spacing w:before="240" w:line="192" w:lineRule="auto"/>
    </w:pPr>
    <w:rPr>
      <w:color w:val="0B3F47"/>
      <w:sz w:val="80"/>
      <w:szCs w:val="80"/>
    </w:rPr>
  </w:style>
  <w:style w:type="table" w:customStyle="1" w:styleId="NSWGTableGrey">
    <w:name w:val="NSWG Table Grey"/>
    <w:basedOn w:val="TableNormal"/>
    <w:uiPriority w:val="99"/>
    <w:rsid w:val="00EF239F"/>
    <w:rPr>
      <w:rFonts w:ascii="Public Sans Light" w:hAnsi="Public Sans Light"/>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Public Sans Light" w:hAnsi="Public Sans Light"/>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Public Sans Light" w:hAnsi="Public Sans Light"/>
      <w:color w:val="002664"/>
    </w:rPr>
    <w:tblPr>
      <w:tblBorders>
        <w:top w:val="single" w:sz="4" w:space="0" w:color="002664"/>
        <w:insideH w:val="single" w:sz="4" w:space="0" w:color="002664"/>
      </w:tblBorders>
      <w:tblCellMar>
        <w:top w:w="85" w:type="dxa"/>
        <w:left w:w="0" w:type="dxa"/>
        <w:bottom w:w="85" w:type="dxa"/>
        <w:right w:w="0" w:type="dxa"/>
      </w:tblCellMar>
    </w:tblPr>
  </w:style>
  <w:style w:type="paragraph" w:customStyle="1" w:styleId="InfographicTableLargeText">
    <w:name w:val="Infographic Table Large Text"/>
    <w:basedOn w:val="Normal"/>
    <w:rsid w:val="005047AE"/>
    <w:pPr>
      <w:spacing w:after="120" w:line="360" w:lineRule="atLeast"/>
    </w:pPr>
    <w:rPr>
      <w:color w:val="0B3F47"/>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20635B"/>
    <w:pPr>
      <w:numPr>
        <w:numId w:val="26"/>
      </w:numPr>
      <w:spacing w:before="120" w:after="120"/>
      <w:ind w:left="567" w:hanging="567"/>
    </w:pPr>
  </w:style>
  <w:style w:type="paragraph" w:customStyle="1" w:styleId="Dividertitle">
    <w:name w:val="Divider title"/>
    <w:basedOn w:val="CoverDocumenttitle"/>
    <w:rsid w:val="00FC6BB7"/>
    <w:rPr>
      <w:color w:val="FFFFFF"/>
    </w:rPr>
  </w:style>
  <w:style w:type="paragraph" w:customStyle="1" w:styleId="Divider">
    <w:name w:val="Divider #"/>
    <w:basedOn w:val="Dividertitle"/>
    <w:rsid w:val="00FC6BB7"/>
    <w:rPr>
      <w:bCs/>
    </w:rPr>
  </w:style>
  <w:style w:type="paragraph" w:customStyle="1" w:styleId="Introparagraph">
    <w:name w:val="Intro paragraph"/>
    <w:basedOn w:val="Normal"/>
    <w:rsid w:val="00C4247F"/>
    <w:pPr>
      <w:spacing w:before="360" w:after="567"/>
    </w:pPr>
    <w:rPr>
      <w:sz w:val="32"/>
      <w:szCs w:val="32"/>
    </w:rPr>
  </w:style>
  <w:style w:type="paragraph" w:styleId="Quote">
    <w:name w:val="Quote"/>
    <w:basedOn w:val="Normal"/>
    <w:next w:val="Normal"/>
    <w:link w:val="QuoteChar"/>
    <w:rsid w:val="005047AE"/>
    <w:pPr>
      <w:spacing w:before="480" w:after="240"/>
    </w:pPr>
    <w:rPr>
      <w:rFonts w:ascii="Public Sans" w:hAnsi="Public Sans"/>
      <w:color w:val="0B3F47"/>
      <w:sz w:val="80"/>
      <w:szCs w:val="80"/>
    </w:rPr>
  </w:style>
  <w:style w:type="character" w:customStyle="1" w:styleId="QuoteChar">
    <w:name w:val="Quote Char"/>
    <w:link w:val="Quote"/>
    <w:rsid w:val="005047AE"/>
    <w:rPr>
      <w:rFonts w:ascii="Public Sans" w:hAnsi="Public Sans"/>
      <w:color w:val="0B3F47"/>
      <w:sz w:val="80"/>
      <w:szCs w:val="80"/>
    </w:rPr>
  </w:style>
  <w:style w:type="paragraph" w:customStyle="1" w:styleId="Quoteattribution">
    <w:name w:val="Quote attribution"/>
    <w:rsid w:val="005047AE"/>
    <w:pPr>
      <w:numPr>
        <w:numId w:val="29"/>
      </w:numPr>
      <w:spacing w:before="120" w:after="120"/>
      <w:ind w:left="284" w:hanging="284"/>
    </w:pPr>
    <w:rPr>
      <w:rFonts w:ascii="Public Sans Light" w:hAnsi="Public Sans Light"/>
      <w:color w:val="0B3F47"/>
      <w:sz w:val="22"/>
      <w:szCs w:val="24"/>
      <w:lang w:eastAsia="en-US"/>
    </w:rPr>
  </w:style>
  <w:style w:type="paragraph" w:customStyle="1" w:styleId="CoverDocumenttitlewhite">
    <w:name w:val="Cover Document title white"/>
    <w:basedOn w:val="CoverDocumenttitle"/>
    <w:rsid w:val="00DB2F71"/>
    <w:rPr>
      <w:color w:val="FFFFFF"/>
    </w:rPr>
  </w:style>
  <w:style w:type="paragraph" w:customStyle="1" w:styleId="TableHeading">
    <w:name w:val="Table Heading"/>
    <w:basedOn w:val="Normal"/>
    <w:rsid w:val="005047AE"/>
    <w:rPr>
      <w:rFonts w:ascii="Public Sans SemiBold" w:hAnsi="Public Sans SemiBold"/>
      <w:color w:val="0B3F47"/>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2B3D7B"/>
    <w:rPr>
      <w:rFonts w:ascii="Public Sans SemiBold" w:hAnsi="Public Sans SemiBold"/>
      <w:sz w:val="18"/>
      <w:szCs w:val="18"/>
    </w:rPr>
  </w:style>
  <w:style w:type="paragraph" w:customStyle="1" w:styleId="CoverSubtitleWhite">
    <w:name w:val="Cover Subtitle White"/>
    <w:basedOn w:val="CoverSubtitle"/>
    <w:rsid w:val="001004E9"/>
    <w:rPr>
      <w:color w:val="FFFFFF"/>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D60E28"/>
    <w:rPr>
      <w:rFonts w:ascii="Public Sans SemiBold" w:hAnsi="Public Sans SemiBold"/>
      <w:color w:val="0B3F47"/>
      <w:sz w:val="28"/>
      <w:szCs w:val="28"/>
      <w:lang w:val="en-US"/>
    </w:rPr>
  </w:style>
  <w:style w:type="paragraph" w:customStyle="1" w:styleId="CoverDocumenttitlegrey">
    <w:name w:val="Cover Document title grey"/>
    <w:basedOn w:val="CoverDocumenttitle"/>
    <w:rsid w:val="005A3041"/>
    <w:rPr>
      <w:color w:val="22272B"/>
    </w:rPr>
  </w:style>
  <w:style w:type="paragraph" w:customStyle="1" w:styleId="CoverURLWhite0">
    <w:name w:val="Cover URL White"/>
    <w:basedOn w:val="Covertextwhite"/>
    <w:rsid w:val="005C77A2"/>
  </w:style>
  <w:style w:type="paragraph" w:customStyle="1" w:styleId="CoverSubtitleGrey">
    <w:name w:val="Cover Subtitle Grey"/>
    <w:basedOn w:val="CoverSubtitle"/>
    <w:rsid w:val="005A3041"/>
    <w:rPr>
      <w:color w:val="22272B"/>
    </w:rPr>
  </w:style>
  <w:style w:type="paragraph" w:customStyle="1" w:styleId="Coverdategrey">
    <w:name w:val="Cover date grey"/>
    <w:basedOn w:val="Coverdate"/>
    <w:rsid w:val="005A3041"/>
    <w:pPr>
      <w:tabs>
        <w:tab w:val="right" w:pos="9899"/>
      </w:tabs>
    </w:pPr>
    <w:rPr>
      <w:color w:val="22272B"/>
    </w:rPr>
  </w:style>
  <w:style w:type="paragraph" w:customStyle="1" w:styleId="CoverURLgrey">
    <w:name w:val="Cover URL grey"/>
    <w:basedOn w:val="CoverURL"/>
    <w:rsid w:val="005A3041"/>
    <w:pPr>
      <w:jc w:val="left"/>
    </w:pPr>
    <w:rPr>
      <w:color w:val="22272B"/>
    </w:rPr>
  </w:style>
  <w:style w:type="paragraph" w:customStyle="1" w:styleId="QuoteSmall">
    <w:name w:val="Quote Small"/>
    <w:basedOn w:val="Quote"/>
    <w:rsid w:val="00F51FC4"/>
    <w:pPr>
      <w:spacing w:line="360" w:lineRule="atLeast"/>
    </w:pPr>
    <w:rPr>
      <w:sz w:val="28"/>
      <w:szCs w:val="28"/>
    </w:rPr>
  </w:style>
  <w:style w:type="paragraph" w:customStyle="1" w:styleId="Descriptorwhite">
    <w:name w:val="Descriptor white"/>
    <w:basedOn w:val="Descriptor"/>
    <w:rsid w:val="00641613"/>
    <w:rPr>
      <w:color w:val="FFFFFF"/>
    </w:rPr>
  </w:style>
  <w:style w:type="paragraph" w:customStyle="1" w:styleId="Divider02">
    <w:name w:val="Divider 02"/>
    <w:rsid w:val="00801CDE"/>
    <w:rPr>
      <w:rFonts w:ascii="Public Sans Light" w:hAnsi="Public Sans Light"/>
      <w:color w:val="22272B"/>
      <w:sz w:val="22"/>
      <w:szCs w:val="24"/>
      <w:lang w:eastAsia="en-US"/>
    </w:rPr>
  </w:style>
  <w:style w:type="paragraph" w:customStyle="1" w:styleId="Quoteattributionsmall">
    <w:name w:val="Quote attribution small"/>
    <w:basedOn w:val="Quoteattribution"/>
    <w:rsid w:val="00F51FC4"/>
    <w:rPr>
      <w:rFonts w:ascii="Public Sans SemiBold" w:hAnsi="Public Sans SemiBold"/>
      <w:sz w:val="20"/>
      <w:szCs w:val="20"/>
    </w:rPr>
  </w:style>
  <w:style w:type="paragraph" w:customStyle="1" w:styleId="DescriptorGrey">
    <w:name w:val="Descriptor Grey"/>
    <w:basedOn w:val="Descriptor"/>
    <w:rsid w:val="00A26756"/>
    <w:rPr>
      <w:rFonts w:ascii="Arial" w:hAnsi="Arial"/>
      <w:color w:val="22272B"/>
    </w:rPr>
  </w:style>
  <w:style w:type="paragraph" w:customStyle="1" w:styleId="BodyTextWhite">
    <w:name w:val="Body Text White"/>
    <w:basedOn w:val="BodyText"/>
    <w:rsid w:val="00CC69DB"/>
    <w:rPr>
      <w:color w:val="FFFFFF"/>
    </w:rPr>
  </w:style>
  <w:style w:type="paragraph" w:customStyle="1" w:styleId="Bullet1White">
    <w:name w:val="Bullet 1 White"/>
    <w:basedOn w:val="Bullet1"/>
    <w:rsid w:val="00CC69DB"/>
    <w:pPr>
      <w:numPr>
        <w:numId w:val="32"/>
      </w:numPr>
    </w:pPr>
    <w:rPr>
      <w:color w:val="FFFFFF"/>
    </w:rPr>
  </w:style>
  <w:style w:type="paragraph" w:customStyle="1" w:styleId="Bullet2White">
    <w:name w:val="Bullet 2 White"/>
    <w:basedOn w:val="Bullet2"/>
    <w:rsid w:val="00CC69DB"/>
    <w:pPr>
      <w:numPr>
        <w:numId w:val="33"/>
      </w:numPr>
      <w:ind w:left="568" w:hanging="284"/>
    </w:pPr>
    <w:rPr>
      <w:color w:val="FFFFFF"/>
    </w:rPr>
  </w:style>
  <w:style w:type="paragraph" w:customStyle="1" w:styleId="Bullet3White">
    <w:name w:val="Bullet 3 White"/>
    <w:basedOn w:val="Bullet3"/>
    <w:rsid w:val="00CC69DB"/>
    <w:pPr>
      <w:numPr>
        <w:numId w:val="34"/>
      </w:numPr>
      <w:ind w:left="851" w:hanging="284"/>
    </w:pPr>
    <w:rPr>
      <w:rFonts w:cs="Arial"/>
      <w:color w:val="FFFFFF"/>
      <w:szCs w:val="20"/>
    </w:rPr>
  </w:style>
  <w:style w:type="paragraph" w:customStyle="1" w:styleId="Footerondarkbackground">
    <w:name w:val="Footer on dark background"/>
    <w:basedOn w:val="Footer"/>
    <w:rsid w:val="006C5D9E"/>
    <w:pPr>
      <w:pBdr>
        <w:top w:val="single" w:sz="4" w:space="4" w:color="E6E1FD"/>
      </w:pBdr>
    </w:pPr>
    <w:rPr>
      <w:color w:val="FFFFFF"/>
    </w:rPr>
  </w:style>
  <w:style w:type="table" w:styleId="PlainTable2">
    <w:name w:val="Plain Table 2"/>
    <w:basedOn w:val="TableNormal"/>
    <w:uiPriority w:val="42"/>
    <w:rsid w:val="00894A48"/>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table" w:styleId="PlainTable3">
    <w:name w:val="Plain Table 3"/>
    <w:basedOn w:val="TableNormal"/>
    <w:uiPriority w:val="43"/>
    <w:rsid w:val="00DF100D"/>
    <w:tblPr>
      <w:tblStyleRowBandSize w:val="1"/>
      <w:tblStyleColBandSize w:val="1"/>
    </w:tblPr>
    <w:tblStylePr w:type="firstRow">
      <w:rPr>
        <w:b/>
        <w:bCs/>
        <w:caps/>
      </w:rPr>
      <w:tblPr/>
      <w:tcPr>
        <w:tcBorders>
          <w:bottom w:val="single" w:sz="4" w:space="0" w:color="85939E"/>
        </w:tcBorders>
      </w:tcPr>
    </w:tblStylePr>
    <w:tblStylePr w:type="lastRow">
      <w:rPr>
        <w:b/>
        <w:bCs/>
        <w:caps/>
      </w:rPr>
      <w:tblPr/>
      <w:tcPr>
        <w:tcBorders>
          <w:top w:val="nil"/>
        </w:tcBorders>
      </w:tcPr>
    </w:tblStylePr>
    <w:tblStylePr w:type="firstCol">
      <w:rPr>
        <w:b/>
        <w:bCs/>
        <w:caps/>
      </w:rPr>
      <w:tblPr/>
      <w:tcPr>
        <w:tcBorders>
          <w:right w:val="single" w:sz="4" w:space="0" w:color="85939E"/>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AHeading">
    <w:name w:val="toa heading"/>
    <w:basedOn w:val="Normal"/>
    <w:next w:val="Normal"/>
    <w:uiPriority w:val="99"/>
    <w:unhideWhenUsed/>
    <w:rsid w:val="00DF100D"/>
    <w:pPr>
      <w:widowControl w:val="0"/>
      <w:autoSpaceDE w:val="0"/>
      <w:autoSpaceDN w:val="0"/>
      <w:spacing w:before="120"/>
    </w:pPr>
    <w:rPr>
      <w:rFonts w:eastAsia="Times New Roman"/>
      <w:b/>
      <w:bCs/>
      <w:color w:val="auto"/>
      <w:sz w:val="24"/>
      <w:lang w:val="en-US"/>
    </w:rPr>
  </w:style>
  <w:style w:type="paragraph" w:styleId="List4">
    <w:name w:val="List 4"/>
    <w:basedOn w:val="Normal"/>
    <w:rsid w:val="005126E7"/>
    <w:pPr>
      <w:ind w:left="1132" w:hanging="283"/>
      <w:contextualSpacing/>
    </w:pPr>
  </w:style>
  <w:style w:type="paragraph" w:styleId="List2">
    <w:name w:val="List 2"/>
    <w:basedOn w:val="Normal"/>
    <w:unhideWhenUsed/>
    <w:rsid w:val="005126E7"/>
    <w:pPr>
      <w:ind w:left="566" w:hanging="283"/>
      <w:contextualSpacing/>
    </w:pPr>
  </w:style>
  <w:style w:type="paragraph" w:customStyle="1" w:styleId="Style1">
    <w:name w:val="Style1"/>
    <w:basedOn w:val="Heading2"/>
    <w:rsid w:val="00A26756"/>
    <w:rPr>
      <w:rFonts w:cs="Arial"/>
      <w:b/>
      <w:bCs w:val="0"/>
      <w:color w:val="2E808E"/>
    </w:rPr>
  </w:style>
  <w:style w:type="paragraph" w:styleId="ListNumber">
    <w:name w:val="List Number"/>
    <w:basedOn w:val="Normal"/>
    <w:rsid w:val="00E2472A"/>
    <w:pPr>
      <w:numPr>
        <w:numId w:val="20"/>
      </w:numPr>
      <w:spacing w:after="60"/>
      <w:ind w:left="357" w:hanging="357"/>
    </w:pPr>
  </w:style>
  <w:style w:type="paragraph" w:styleId="ListNumber2">
    <w:name w:val="List Number 2"/>
    <w:basedOn w:val="Normal"/>
    <w:unhideWhenUsed/>
    <w:rsid w:val="0020635B"/>
    <w:pPr>
      <w:numPr>
        <w:numId w:val="21"/>
      </w:numPr>
      <w:contextualSpacing/>
    </w:pPr>
  </w:style>
  <w:style w:type="paragraph" w:styleId="ListNumber3">
    <w:name w:val="List Number 3"/>
    <w:basedOn w:val="Normal"/>
    <w:unhideWhenUsed/>
    <w:rsid w:val="0020635B"/>
    <w:pPr>
      <w:numPr>
        <w:numId w:val="22"/>
      </w:numPr>
      <w:contextualSpacing/>
    </w:pPr>
  </w:style>
  <w:style w:type="table" w:customStyle="1" w:styleId="Style2">
    <w:name w:val="Style2"/>
    <w:basedOn w:val="TableNormal"/>
    <w:uiPriority w:val="99"/>
    <w:rsid w:val="005B1364"/>
    <w:tblPr/>
  </w:style>
  <w:style w:type="paragraph" w:customStyle="1" w:styleId="Tableheadings">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unhideWhenUsed/>
    <w:rsid w:val="00035B8B"/>
    <w:rPr>
      <w:color w:val="605E5C"/>
      <w:shd w:val="clear" w:color="auto" w:fill="E1DFDD"/>
    </w:rPr>
  </w:style>
  <w:style w:type="paragraph" w:customStyle="1" w:styleId="Templatewebsite">
    <w:name w:val="Template website"/>
    <w:basedOn w:val="Heading5"/>
    <w:autoRedefine/>
    <w:rsid w:val="002E74B9"/>
    <w:pPr>
      <w:spacing w:before="360" w:after="360"/>
    </w:pPr>
    <w:rPr>
      <w:rFonts w:ascii="Arial" w:hAnsi="Arial"/>
      <w:lang w:val="en-GB" w:eastAsia="en-GB"/>
    </w:rPr>
  </w:style>
  <w:style w:type="paragraph" w:customStyle="1" w:styleId="Organisationsname">
    <w:name w:val="Organisation's name"/>
    <w:basedOn w:val="Heading3"/>
    <w:autoRedefine/>
    <w:rsid w:val="00CD045F"/>
    <w:pPr>
      <w:spacing w:before="0" w:after="480"/>
    </w:pPr>
    <w:rPr>
      <w:rFonts w:ascii="Arial" w:hAnsi="Arial"/>
    </w:rPr>
  </w:style>
  <w:style w:type="paragraph" w:customStyle="1" w:styleId="Style3">
    <w:name w:val="Style3"/>
    <w:basedOn w:val="Heading1"/>
    <w:rsid w:val="00951EB3"/>
    <w:pPr>
      <w:spacing w:after="240"/>
    </w:pPr>
    <w:rPr>
      <w:sz w:val="28"/>
      <w:szCs w:val="28"/>
    </w:rPr>
  </w:style>
  <w:style w:type="paragraph" w:customStyle="1" w:styleId="TableBodyText">
    <w:name w:val="Table Body Text"/>
    <w:basedOn w:val="Normal"/>
    <w:qFormat/>
    <w:rsid w:val="000A5DAB"/>
    <w:pPr>
      <w:spacing w:before="120" w:after="120"/>
      <w:ind w:left="113" w:right="113"/>
    </w:pPr>
    <w:rPr>
      <w:rFonts w:cs="Arial"/>
      <w:color w:val="000000"/>
      <w:sz w:val="20"/>
      <w:szCs w:val="18"/>
    </w:rPr>
  </w:style>
  <w:style w:type="paragraph" w:customStyle="1" w:styleId="TableHeadingWhite">
    <w:name w:val="Table Heading White"/>
    <w:basedOn w:val="Normal"/>
    <w:qFormat/>
    <w:rsid w:val="00BB1FC8"/>
    <w:pPr>
      <w:spacing w:before="160" w:after="160"/>
      <w:ind w:left="113" w:right="113"/>
    </w:pPr>
    <w:rPr>
      <w:rFonts w:cs="Arial"/>
      <w:b/>
      <w:color w:val="FFFFFF"/>
      <w:sz w:val="20"/>
      <w:szCs w:val="20"/>
    </w:rPr>
  </w:style>
  <w:style w:type="paragraph" w:customStyle="1" w:styleId="TableBody-Centered">
    <w:name w:val="Table Body - Centered"/>
    <w:basedOn w:val="Normal"/>
    <w:autoRedefine/>
    <w:qFormat/>
    <w:rsid w:val="00E50D1D"/>
    <w:pPr>
      <w:spacing w:before="160" w:after="160"/>
      <w:ind w:left="113" w:right="113"/>
    </w:pPr>
    <w:rPr>
      <w:rFonts w:cs="Arial"/>
      <w:sz w:val="20"/>
      <w:szCs w:val="20"/>
      <w:lang w:val="en-US"/>
    </w:rPr>
  </w:style>
  <w:style w:type="paragraph" w:customStyle="1" w:styleId="TableHeading-Centered">
    <w:name w:val="Table Heading - Centered"/>
    <w:basedOn w:val="TableBody-Centered"/>
    <w:autoRedefine/>
    <w:qFormat/>
    <w:rsid w:val="00E50D1D"/>
    <w:rPr>
      <w:b/>
      <w:bCs/>
    </w:rPr>
  </w:style>
  <w:style w:type="paragraph" w:customStyle="1" w:styleId="Tablebulletlist-Lvl1">
    <w:name w:val="Table bullet list - Lvl 1"/>
    <w:basedOn w:val="ListParagraph"/>
    <w:qFormat/>
    <w:rsid w:val="0043324A"/>
    <w:pPr>
      <w:numPr>
        <w:numId w:val="35"/>
      </w:numPr>
      <w:spacing w:before="120" w:after="120" w:line="259" w:lineRule="auto"/>
      <w:ind w:left="470" w:right="113" w:hanging="357"/>
    </w:pPr>
    <w:rPr>
      <w:rFonts w:eastAsia="Calibri" w:cs="Arial"/>
      <w:color w:val="auto"/>
      <w:sz w:val="20"/>
      <w:szCs w:val="18"/>
    </w:rPr>
  </w:style>
  <w:style w:type="paragraph" w:styleId="ListParagraph">
    <w:name w:val="List Paragraph"/>
    <w:basedOn w:val="Normal"/>
    <w:uiPriority w:val="34"/>
    <w:qFormat/>
    <w:rsid w:val="008327E7"/>
    <w:pPr>
      <w:ind w:left="720"/>
      <w:contextualSpacing/>
    </w:pPr>
  </w:style>
  <w:style w:type="paragraph" w:customStyle="1" w:styleId="Tablebulletlist-Lvl2">
    <w:name w:val="Table bullet list - Lvl 2"/>
    <w:basedOn w:val="Normal"/>
    <w:rsid w:val="00E13D05"/>
    <w:pPr>
      <w:numPr>
        <w:numId w:val="36"/>
      </w:numPr>
      <w:spacing w:before="40" w:after="40"/>
      <w:ind w:hanging="161"/>
    </w:pPr>
    <w:rPr>
      <w:rFonts w:cs="ArialMT"/>
      <w:color w:val="000000"/>
      <w:sz w:val="20"/>
      <w:szCs w:val="20"/>
      <w:lang w:val="en-GB"/>
    </w:rPr>
  </w:style>
  <w:style w:type="paragraph" w:customStyle="1" w:styleId="ContentsSubheading">
    <w:name w:val="Contents Subheading"/>
    <w:basedOn w:val="Normal"/>
    <w:uiPriority w:val="99"/>
    <w:rsid w:val="00012771"/>
    <w:pPr>
      <w:suppressAutoHyphens/>
      <w:autoSpaceDE w:val="0"/>
      <w:autoSpaceDN w:val="0"/>
      <w:adjustRightInd w:val="0"/>
      <w:spacing w:line="260" w:lineRule="atLeast"/>
      <w:textAlignment w:val="center"/>
    </w:pPr>
    <w:rPr>
      <w:rFonts w:ascii="Gotham-Book" w:hAnsi="Gotham-Book" w:cs="Gotham-Book"/>
      <w:color w:val="000000"/>
      <w:spacing w:val="-2"/>
      <w:sz w:val="18"/>
      <w:szCs w:val="18"/>
      <w:lang w:val="en-US" w:eastAsia="en-GB"/>
    </w:rPr>
  </w:style>
  <w:style w:type="character" w:styleId="FollowedHyperlink">
    <w:name w:val="FollowedHyperlink"/>
    <w:semiHidden/>
    <w:unhideWhenUsed/>
    <w:rsid w:val="007202A0"/>
    <w:rPr>
      <w:color w:val="954F72"/>
      <w:u w:val="single"/>
    </w:rPr>
  </w:style>
  <w:style w:type="character" w:styleId="CommentReference">
    <w:name w:val="annotation reference"/>
    <w:basedOn w:val="DefaultParagraphFont"/>
    <w:semiHidden/>
    <w:unhideWhenUsed/>
    <w:rsid w:val="00BC2712"/>
    <w:rPr>
      <w:sz w:val="16"/>
      <w:szCs w:val="16"/>
    </w:rPr>
  </w:style>
  <w:style w:type="paragraph" w:styleId="CommentText">
    <w:name w:val="annotation text"/>
    <w:basedOn w:val="Normal"/>
    <w:link w:val="CommentTextChar"/>
    <w:unhideWhenUsed/>
    <w:rsid w:val="00BC2712"/>
    <w:rPr>
      <w:sz w:val="20"/>
      <w:szCs w:val="20"/>
    </w:rPr>
  </w:style>
  <w:style w:type="character" w:customStyle="1" w:styleId="CommentTextChar">
    <w:name w:val="Comment Text Char"/>
    <w:basedOn w:val="DefaultParagraphFont"/>
    <w:link w:val="CommentText"/>
    <w:rsid w:val="00BC2712"/>
    <w:rPr>
      <w:color w:val="22272B"/>
      <w:lang w:eastAsia="en-US"/>
    </w:rPr>
  </w:style>
  <w:style w:type="paragraph" w:styleId="CommentSubject">
    <w:name w:val="annotation subject"/>
    <w:basedOn w:val="CommentText"/>
    <w:next w:val="CommentText"/>
    <w:link w:val="CommentSubjectChar"/>
    <w:semiHidden/>
    <w:unhideWhenUsed/>
    <w:rsid w:val="00BC2712"/>
    <w:rPr>
      <w:b/>
      <w:bCs/>
    </w:rPr>
  </w:style>
  <w:style w:type="character" w:customStyle="1" w:styleId="CommentSubjectChar">
    <w:name w:val="Comment Subject Char"/>
    <w:basedOn w:val="CommentTextChar"/>
    <w:link w:val="CommentSubject"/>
    <w:semiHidden/>
    <w:rsid w:val="00BC2712"/>
    <w:rPr>
      <w:b/>
      <w:bCs/>
      <w:color w:val="22272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635">
      <w:bodyDiv w:val="1"/>
      <w:marLeft w:val="0"/>
      <w:marRight w:val="0"/>
      <w:marTop w:val="0"/>
      <w:marBottom w:val="0"/>
      <w:divBdr>
        <w:top w:val="none" w:sz="0" w:space="0" w:color="auto"/>
        <w:left w:val="none" w:sz="0" w:space="0" w:color="auto"/>
        <w:bottom w:val="none" w:sz="0" w:space="0" w:color="auto"/>
        <w:right w:val="none" w:sz="0" w:space="0" w:color="auto"/>
      </w:divBdr>
    </w:div>
    <w:div w:id="166477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g.nsw.gov.au/sites/default/files/2021-12/ChildSafeCodeofConduct_1_3.pdf" TargetMode="External"/><Relationship Id="rId18" Type="http://schemas.openxmlformats.org/officeDocument/2006/relationships/hyperlink" Target="https://reporter.childstory.nsw.gov.au/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egislation.nsw.gov.au/view/whole/html/inforce/current/act-2019-025"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egislation.nsw.gov.au/view/html/inforce/current/act-1900-0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8-15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legislation.nsw.gov.au/view/html/inforce/current/act-1998-157" TargetMode="External"/><Relationship Id="rId23" Type="http://schemas.openxmlformats.org/officeDocument/2006/relationships/hyperlink" Target="https://legislation.nsw.gov.au/view/html/inforce/current/act-1998-133"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html/inforce/2022-02-01/act-2019-025?query=VersionSeriesId%3D%222e8ac990-120d-4ed0-bc2b-35556e5bc3ec%22+AND+VersionDescId%3D%22aa5673e2-5b94-4ec1-8351-f8b7b84066c5%22+AND+PrintType%3D%22act.reprint%22+AND+(VersionDescId%3D%22aa5673e2-5b94-4ec1-8351-f8b7b84066c5%22+AND+VersionSeriesId%3D%222e8ac990-120d-4ed0-bc2b-35556e5bc3ec%22+AND+PrintType%3D%22act.reprint%22+AND+Content%3D(%22reportable+conduct%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reportable+conduct%3C%2Fspan%3E%22%2C+Point+In+Time%3D%22%3Cspan+class%3D%27dq-highlight%27%3E01%2F02%2F2022%3C%2Fspan%3E%22" TargetMode="External"/><Relationship Id="rId22" Type="http://schemas.openxmlformats.org/officeDocument/2006/relationships/hyperlink" Target="https://www.legislation.gov.au/Series/C2004A0371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A6D4A-EE32-4D34-A22B-08BADD3A1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AF691-7298-4806-855B-88FE7646D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2EE1B9-2889-4833-9DA5-E35E0E9A847A}">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1545</Words>
  <Characters>8808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Referee interview template</vt:lpstr>
    </vt:vector>
  </TitlesOfParts>
  <Company>Independent Name Here</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interview template</dc:title>
  <dc:subject/>
  <dc:creator>Microsoft Office User</dc:creator>
  <cp:keywords/>
  <cp:lastModifiedBy>Kym Grieve</cp:lastModifiedBy>
  <cp:revision>2</cp:revision>
  <cp:lastPrinted>2021-11-26T05:35:00Z</cp:lastPrinted>
  <dcterms:created xsi:type="dcterms:W3CDTF">2025-02-07T03:55:00Z</dcterms:created>
  <dcterms:modified xsi:type="dcterms:W3CDTF">2025-02-07T03:55:00Z</dcterms:modified>
  <cp:category>Subtitle</cp:category>
</cp:coreProperties>
</file>